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47550" w14:textId="77777777" w:rsidR="00350FCD" w:rsidRDefault="00350FCD" w:rsidP="0035531B">
      <w:pPr>
        <w:pStyle w:val="Titul2"/>
      </w:pPr>
    </w:p>
    <w:p w14:paraId="4580B9DB" w14:textId="2879F04D" w:rsidR="0035531B" w:rsidRPr="000719BB" w:rsidRDefault="0035531B" w:rsidP="0035531B">
      <w:pPr>
        <w:pStyle w:val="Titul2"/>
      </w:pPr>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33A497EA" w14:textId="0412ED7C" w:rsidR="00350FCD" w:rsidRDefault="00350FCD" w:rsidP="00350FCD">
      <w:pPr>
        <w:pStyle w:val="Titul2"/>
      </w:pPr>
      <w:r w:rsidRPr="00350FCD">
        <w:t>Zhotovení stavby (dodávky)</w:t>
      </w:r>
      <w:r>
        <w:t xml:space="preserve"> </w:t>
      </w:r>
    </w:p>
    <w:p w14:paraId="4C64CCBD" w14:textId="77777777" w:rsidR="00350FCD" w:rsidRDefault="00350FCD" w:rsidP="00350FCD">
      <w:pPr>
        <w:pStyle w:val="Titul2"/>
        <w:rPr>
          <w:highlight w:val="green"/>
        </w:rPr>
      </w:pPr>
    </w:p>
    <w:p w14:paraId="1CD7B417" w14:textId="26C56C0F" w:rsidR="008D5D07" w:rsidRDefault="00350FCD" w:rsidP="00350FCD">
      <w:pPr>
        <w:pStyle w:val="Titul2"/>
      </w:pPr>
      <w:r w:rsidRPr="000D7BD1">
        <w:t>„</w:t>
      </w:r>
      <w:bookmarkStart w:id="0" w:name="_Hlk212125792"/>
      <w:r w:rsidRPr="00350FCD">
        <w:rPr>
          <w:bCs/>
        </w:rPr>
        <w:t>Oprava podchodu v km 2,329, zastávka Ostrava Stodolní</w:t>
      </w:r>
      <w:bookmarkEnd w:id="0"/>
      <w:r w:rsidR="008D5D07" w:rsidRPr="008D5D07">
        <w:t>“</w:t>
      </w:r>
    </w:p>
    <w:p w14:paraId="16ADE6BF" w14:textId="77777777" w:rsidR="00350FCD" w:rsidRDefault="00350FCD" w:rsidP="000C6E66">
      <w:pPr>
        <w:pStyle w:val="Text1-1"/>
        <w:numPr>
          <w:ilvl w:val="0"/>
          <w:numId w:val="0"/>
        </w:numPr>
        <w:tabs>
          <w:tab w:val="left" w:pos="708"/>
        </w:tabs>
        <w:ind w:left="737" w:hanging="737"/>
      </w:pPr>
    </w:p>
    <w:p w14:paraId="3E10F77F" w14:textId="4E649E2F" w:rsidR="000C6E66" w:rsidRDefault="000C6E66" w:rsidP="000C6E66">
      <w:pPr>
        <w:pStyle w:val="Text1-1"/>
        <w:numPr>
          <w:ilvl w:val="0"/>
          <w:numId w:val="0"/>
        </w:numPr>
        <w:tabs>
          <w:tab w:val="left" w:pos="708"/>
        </w:tabs>
        <w:ind w:left="737" w:hanging="737"/>
      </w:pPr>
      <w:r w:rsidRPr="00EA5D2A">
        <w:t xml:space="preserve">Č.j. </w:t>
      </w:r>
      <w:r w:rsidR="00EA5D2A" w:rsidRPr="00EA5D2A">
        <w:t>40918</w:t>
      </w:r>
      <w:r w:rsidR="00350FCD" w:rsidRPr="00EA5D2A">
        <w:t>/2025-SŽ- OŘ OVA-NPI</w:t>
      </w:r>
    </w:p>
    <w:p w14:paraId="43C10BFB" w14:textId="22A939E3" w:rsidR="00A00D28" w:rsidRDefault="00A00D28" w:rsidP="00A00D28">
      <w:pPr>
        <w:spacing w:after="0" w:line="240" w:lineRule="auto"/>
        <w:rPr>
          <w:i/>
          <w:color w:val="FF0000"/>
        </w:rPr>
      </w:pPr>
    </w:p>
    <w:p w14:paraId="6C180117" w14:textId="2D1D2052" w:rsidR="002863CD" w:rsidRDefault="002863CD" w:rsidP="00FE4333">
      <w:pPr>
        <w:pStyle w:val="Nadpisbezsl1-1"/>
      </w:pPr>
      <w:r>
        <w:rPr>
          <w:color w:val="FF0000"/>
        </w:rPr>
        <w:br w:type="textWrapping" w:clear="all"/>
      </w:r>
    </w:p>
    <w:p w14:paraId="7695BB98" w14:textId="77777777" w:rsidR="00350FCD" w:rsidRDefault="00350FCD" w:rsidP="00FE4333">
      <w:pPr>
        <w:pStyle w:val="Nadpisbezsl1-1"/>
      </w:pPr>
    </w:p>
    <w:p w14:paraId="7198A6BD" w14:textId="77777777" w:rsidR="00350FCD" w:rsidRDefault="00350FCD" w:rsidP="00FE4333">
      <w:pPr>
        <w:pStyle w:val="Nadpisbezsl1-1"/>
      </w:pPr>
    </w:p>
    <w:p w14:paraId="568EC995" w14:textId="77777777" w:rsidR="00350FCD" w:rsidRDefault="00350FCD" w:rsidP="00FE4333">
      <w:pPr>
        <w:pStyle w:val="Nadpisbezsl1-1"/>
      </w:pPr>
    </w:p>
    <w:p w14:paraId="0A1C23C2" w14:textId="77777777" w:rsidR="00350FCD" w:rsidRDefault="00350FCD" w:rsidP="00FE4333">
      <w:pPr>
        <w:pStyle w:val="Nadpisbezsl1-1"/>
      </w:pPr>
    </w:p>
    <w:p w14:paraId="7E065FC5" w14:textId="77777777" w:rsidR="00350FCD" w:rsidRDefault="00350FCD" w:rsidP="00FE4333">
      <w:pPr>
        <w:pStyle w:val="Nadpisbezsl1-1"/>
      </w:pPr>
    </w:p>
    <w:p w14:paraId="4E92E0F0" w14:textId="77777777" w:rsidR="00350FCD" w:rsidRDefault="00350FCD" w:rsidP="00FE4333">
      <w:pPr>
        <w:pStyle w:val="Nadpisbezsl1-1"/>
      </w:pPr>
    </w:p>
    <w:p w14:paraId="7C14449E" w14:textId="77777777" w:rsidR="00350FCD" w:rsidRDefault="00350FCD" w:rsidP="00FE4333">
      <w:pPr>
        <w:pStyle w:val="Nadpisbezsl1-1"/>
      </w:pPr>
    </w:p>
    <w:p w14:paraId="5B3EAFF2" w14:textId="6FEEC1B2" w:rsidR="00BD7E91" w:rsidRDefault="00BD7E91" w:rsidP="00FE4333">
      <w:pPr>
        <w:pStyle w:val="Nadpisbezsl1-1"/>
      </w:pPr>
      <w:r>
        <w:lastRenderedPageBreak/>
        <w:t>Obsah</w:t>
      </w:r>
      <w:r w:rsidR="00887F36">
        <w:t xml:space="preserve"> </w:t>
      </w:r>
    </w:p>
    <w:p w14:paraId="3D5554C7" w14:textId="0A6AD141" w:rsidR="00E26C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7782660" w:history="1">
        <w:r w:rsidR="00E26C5D" w:rsidRPr="005E1217">
          <w:rPr>
            <w:rStyle w:val="Hypertextovodkaz"/>
          </w:rPr>
          <w:t>1.</w:t>
        </w:r>
        <w:r w:rsidR="00E26C5D">
          <w:rPr>
            <w:rFonts w:eastAsiaTheme="minorEastAsia"/>
            <w:caps w:val="0"/>
            <w:noProof/>
            <w:sz w:val="22"/>
            <w:szCs w:val="22"/>
            <w:lang w:eastAsia="cs-CZ"/>
          </w:rPr>
          <w:tab/>
        </w:r>
        <w:r w:rsidR="00E26C5D" w:rsidRPr="005E1217">
          <w:rPr>
            <w:rStyle w:val="Hypertextovodkaz"/>
          </w:rPr>
          <w:t>ÚVODNÍ USTANOVENÍ</w:t>
        </w:r>
        <w:r w:rsidR="00E26C5D">
          <w:rPr>
            <w:noProof/>
            <w:webHidden/>
          </w:rPr>
          <w:tab/>
        </w:r>
        <w:r w:rsidR="00E26C5D">
          <w:rPr>
            <w:noProof/>
            <w:webHidden/>
          </w:rPr>
          <w:fldChar w:fldCharType="begin"/>
        </w:r>
        <w:r w:rsidR="00E26C5D">
          <w:rPr>
            <w:noProof/>
            <w:webHidden/>
          </w:rPr>
          <w:instrText xml:space="preserve"> PAGEREF _Toc127782660 \h </w:instrText>
        </w:r>
        <w:r w:rsidR="00E26C5D">
          <w:rPr>
            <w:noProof/>
            <w:webHidden/>
          </w:rPr>
        </w:r>
        <w:r w:rsidR="00E26C5D">
          <w:rPr>
            <w:noProof/>
            <w:webHidden/>
          </w:rPr>
          <w:fldChar w:fldCharType="separate"/>
        </w:r>
        <w:r w:rsidR="00DD65DB">
          <w:rPr>
            <w:noProof/>
            <w:webHidden/>
          </w:rPr>
          <w:t>3</w:t>
        </w:r>
        <w:r w:rsidR="00E26C5D">
          <w:rPr>
            <w:noProof/>
            <w:webHidden/>
          </w:rPr>
          <w:fldChar w:fldCharType="end"/>
        </w:r>
      </w:hyperlink>
    </w:p>
    <w:p w14:paraId="0DA22C3D" w14:textId="3ABB5057" w:rsidR="00E26C5D" w:rsidRDefault="00E26C5D">
      <w:pPr>
        <w:pStyle w:val="Obsah1"/>
        <w:rPr>
          <w:rFonts w:eastAsiaTheme="minorEastAsia"/>
          <w:caps w:val="0"/>
          <w:noProof/>
          <w:sz w:val="22"/>
          <w:szCs w:val="22"/>
          <w:lang w:eastAsia="cs-CZ"/>
        </w:rPr>
      </w:pPr>
      <w:hyperlink w:anchor="_Toc127782661" w:history="1">
        <w:r w:rsidRPr="005E1217">
          <w:rPr>
            <w:rStyle w:val="Hypertextovodkaz"/>
          </w:rPr>
          <w:t>2.</w:t>
        </w:r>
        <w:r>
          <w:rPr>
            <w:rFonts w:eastAsiaTheme="minorEastAsia"/>
            <w:caps w:val="0"/>
            <w:noProof/>
            <w:sz w:val="22"/>
            <w:szCs w:val="22"/>
            <w:lang w:eastAsia="cs-CZ"/>
          </w:rPr>
          <w:tab/>
        </w:r>
        <w:r w:rsidRPr="005E1217">
          <w:rPr>
            <w:rStyle w:val="Hypertextovodkaz"/>
          </w:rPr>
          <w:t>IDENTIFIKAČNÍ ÚDAJE ZADAVATELE</w:t>
        </w:r>
        <w:r>
          <w:rPr>
            <w:noProof/>
            <w:webHidden/>
          </w:rPr>
          <w:tab/>
        </w:r>
        <w:r>
          <w:rPr>
            <w:noProof/>
            <w:webHidden/>
          </w:rPr>
          <w:fldChar w:fldCharType="begin"/>
        </w:r>
        <w:r>
          <w:rPr>
            <w:noProof/>
            <w:webHidden/>
          </w:rPr>
          <w:instrText xml:space="preserve"> PAGEREF _Toc127782661 \h </w:instrText>
        </w:r>
        <w:r>
          <w:rPr>
            <w:noProof/>
            <w:webHidden/>
          </w:rPr>
        </w:r>
        <w:r>
          <w:rPr>
            <w:noProof/>
            <w:webHidden/>
          </w:rPr>
          <w:fldChar w:fldCharType="separate"/>
        </w:r>
        <w:r w:rsidR="00DD65DB">
          <w:rPr>
            <w:noProof/>
            <w:webHidden/>
          </w:rPr>
          <w:t>3</w:t>
        </w:r>
        <w:r>
          <w:rPr>
            <w:noProof/>
            <w:webHidden/>
          </w:rPr>
          <w:fldChar w:fldCharType="end"/>
        </w:r>
      </w:hyperlink>
    </w:p>
    <w:p w14:paraId="2187E0C0" w14:textId="634AA338" w:rsidR="00E26C5D" w:rsidRDefault="00E26C5D">
      <w:pPr>
        <w:pStyle w:val="Obsah1"/>
        <w:rPr>
          <w:rFonts w:eastAsiaTheme="minorEastAsia"/>
          <w:caps w:val="0"/>
          <w:noProof/>
          <w:sz w:val="22"/>
          <w:szCs w:val="22"/>
          <w:lang w:eastAsia="cs-CZ"/>
        </w:rPr>
      </w:pPr>
      <w:hyperlink w:anchor="_Toc127782662" w:history="1">
        <w:r w:rsidRPr="005E1217">
          <w:rPr>
            <w:rStyle w:val="Hypertextovodkaz"/>
          </w:rPr>
          <w:t>3.</w:t>
        </w:r>
        <w:r>
          <w:rPr>
            <w:rFonts w:eastAsiaTheme="minorEastAsia"/>
            <w:caps w:val="0"/>
            <w:noProof/>
            <w:sz w:val="22"/>
            <w:szCs w:val="22"/>
            <w:lang w:eastAsia="cs-CZ"/>
          </w:rPr>
          <w:tab/>
        </w:r>
        <w:r w:rsidRPr="005E1217">
          <w:rPr>
            <w:rStyle w:val="Hypertextovodkaz"/>
          </w:rPr>
          <w:t>KOMUNIKACE MEZI ZADAVATELEM a DODAVATELEM</w:t>
        </w:r>
        <w:r>
          <w:rPr>
            <w:noProof/>
            <w:webHidden/>
          </w:rPr>
          <w:tab/>
        </w:r>
        <w:r>
          <w:rPr>
            <w:noProof/>
            <w:webHidden/>
          </w:rPr>
          <w:fldChar w:fldCharType="begin"/>
        </w:r>
        <w:r>
          <w:rPr>
            <w:noProof/>
            <w:webHidden/>
          </w:rPr>
          <w:instrText xml:space="preserve"> PAGEREF _Toc127782662 \h </w:instrText>
        </w:r>
        <w:r>
          <w:rPr>
            <w:noProof/>
            <w:webHidden/>
          </w:rPr>
        </w:r>
        <w:r>
          <w:rPr>
            <w:noProof/>
            <w:webHidden/>
          </w:rPr>
          <w:fldChar w:fldCharType="separate"/>
        </w:r>
        <w:r w:rsidR="00DD65DB">
          <w:rPr>
            <w:noProof/>
            <w:webHidden/>
          </w:rPr>
          <w:t>4</w:t>
        </w:r>
        <w:r>
          <w:rPr>
            <w:noProof/>
            <w:webHidden/>
          </w:rPr>
          <w:fldChar w:fldCharType="end"/>
        </w:r>
      </w:hyperlink>
    </w:p>
    <w:p w14:paraId="74C5EF40" w14:textId="4B7C5DDC" w:rsidR="00E26C5D" w:rsidRDefault="00E26C5D">
      <w:pPr>
        <w:pStyle w:val="Obsah1"/>
        <w:rPr>
          <w:rFonts w:eastAsiaTheme="minorEastAsia"/>
          <w:caps w:val="0"/>
          <w:noProof/>
          <w:sz w:val="22"/>
          <w:szCs w:val="22"/>
          <w:lang w:eastAsia="cs-CZ"/>
        </w:rPr>
      </w:pPr>
      <w:hyperlink w:anchor="_Toc127782663" w:history="1">
        <w:r w:rsidRPr="005E1217">
          <w:rPr>
            <w:rStyle w:val="Hypertextovodkaz"/>
          </w:rPr>
          <w:t>4.</w:t>
        </w:r>
        <w:r>
          <w:rPr>
            <w:rFonts w:eastAsiaTheme="minorEastAsia"/>
            <w:caps w:val="0"/>
            <w:noProof/>
            <w:sz w:val="22"/>
            <w:szCs w:val="22"/>
            <w:lang w:eastAsia="cs-CZ"/>
          </w:rPr>
          <w:tab/>
        </w:r>
        <w:r w:rsidRPr="005E1217">
          <w:rPr>
            <w:rStyle w:val="Hypertextovodkaz"/>
          </w:rPr>
          <w:t>ÚČEL a PŘEDMĚT PLNĚNÍ VEŘEJNÉ ZAKÁZKY</w:t>
        </w:r>
        <w:r>
          <w:rPr>
            <w:noProof/>
            <w:webHidden/>
          </w:rPr>
          <w:tab/>
        </w:r>
        <w:r>
          <w:rPr>
            <w:noProof/>
            <w:webHidden/>
          </w:rPr>
          <w:fldChar w:fldCharType="begin"/>
        </w:r>
        <w:r>
          <w:rPr>
            <w:noProof/>
            <w:webHidden/>
          </w:rPr>
          <w:instrText xml:space="preserve"> PAGEREF _Toc127782663 \h </w:instrText>
        </w:r>
        <w:r>
          <w:rPr>
            <w:noProof/>
            <w:webHidden/>
          </w:rPr>
        </w:r>
        <w:r>
          <w:rPr>
            <w:noProof/>
            <w:webHidden/>
          </w:rPr>
          <w:fldChar w:fldCharType="separate"/>
        </w:r>
        <w:r w:rsidR="00DD65DB">
          <w:rPr>
            <w:noProof/>
            <w:webHidden/>
          </w:rPr>
          <w:t>4</w:t>
        </w:r>
        <w:r>
          <w:rPr>
            <w:noProof/>
            <w:webHidden/>
          </w:rPr>
          <w:fldChar w:fldCharType="end"/>
        </w:r>
      </w:hyperlink>
    </w:p>
    <w:p w14:paraId="687871B8" w14:textId="3FB001AF" w:rsidR="00E26C5D" w:rsidRDefault="00E26C5D">
      <w:pPr>
        <w:pStyle w:val="Obsah1"/>
        <w:rPr>
          <w:rFonts w:eastAsiaTheme="minorEastAsia"/>
          <w:caps w:val="0"/>
          <w:noProof/>
          <w:sz w:val="22"/>
          <w:szCs w:val="22"/>
          <w:lang w:eastAsia="cs-CZ"/>
        </w:rPr>
      </w:pPr>
      <w:hyperlink w:anchor="_Toc127782664" w:history="1">
        <w:r w:rsidRPr="005E1217">
          <w:rPr>
            <w:rStyle w:val="Hypertextovodkaz"/>
          </w:rPr>
          <w:t>5.</w:t>
        </w:r>
        <w:r>
          <w:rPr>
            <w:rFonts w:eastAsiaTheme="minorEastAsia"/>
            <w:caps w:val="0"/>
            <w:noProof/>
            <w:sz w:val="22"/>
            <w:szCs w:val="22"/>
            <w:lang w:eastAsia="cs-CZ"/>
          </w:rPr>
          <w:tab/>
        </w:r>
        <w:r w:rsidRPr="005E121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_Toc127782664 \h </w:instrText>
        </w:r>
        <w:r>
          <w:rPr>
            <w:noProof/>
            <w:webHidden/>
          </w:rPr>
        </w:r>
        <w:r>
          <w:rPr>
            <w:noProof/>
            <w:webHidden/>
          </w:rPr>
          <w:fldChar w:fldCharType="separate"/>
        </w:r>
        <w:r w:rsidR="00DD65DB">
          <w:rPr>
            <w:noProof/>
            <w:webHidden/>
          </w:rPr>
          <w:t>5</w:t>
        </w:r>
        <w:r>
          <w:rPr>
            <w:noProof/>
            <w:webHidden/>
          </w:rPr>
          <w:fldChar w:fldCharType="end"/>
        </w:r>
      </w:hyperlink>
    </w:p>
    <w:p w14:paraId="6FAF8944" w14:textId="77B7D109" w:rsidR="00E26C5D" w:rsidRDefault="00E26C5D">
      <w:pPr>
        <w:pStyle w:val="Obsah1"/>
        <w:rPr>
          <w:rFonts w:eastAsiaTheme="minorEastAsia"/>
          <w:caps w:val="0"/>
          <w:noProof/>
          <w:sz w:val="22"/>
          <w:szCs w:val="22"/>
          <w:lang w:eastAsia="cs-CZ"/>
        </w:rPr>
      </w:pPr>
      <w:hyperlink w:anchor="_Toc127782665" w:history="1">
        <w:r w:rsidRPr="005E1217">
          <w:rPr>
            <w:rStyle w:val="Hypertextovodkaz"/>
          </w:rPr>
          <w:t>6.</w:t>
        </w:r>
        <w:r>
          <w:rPr>
            <w:rFonts w:eastAsiaTheme="minorEastAsia"/>
            <w:caps w:val="0"/>
            <w:noProof/>
            <w:sz w:val="22"/>
            <w:szCs w:val="22"/>
            <w:lang w:eastAsia="cs-CZ"/>
          </w:rPr>
          <w:tab/>
        </w:r>
        <w:r w:rsidRPr="005E1217">
          <w:rPr>
            <w:rStyle w:val="Hypertextovodkaz"/>
          </w:rPr>
          <w:t>OBSAH ZADÁVACÍ DOKUMENTACE</w:t>
        </w:r>
        <w:r>
          <w:rPr>
            <w:noProof/>
            <w:webHidden/>
          </w:rPr>
          <w:tab/>
        </w:r>
        <w:r>
          <w:rPr>
            <w:noProof/>
            <w:webHidden/>
          </w:rPr>
          <w:fldChar w:fldCharType="begin"/>
        </w:r>
        <w:r>
          <w:rPr>
            <w:noProof/>
            <w:webHidden/>
          </w:rPr>
          <w:instrText xml:space="preserve"> PAGEREF _Toc127782665 \h </w:instrText>
        </w:r>
        <w:r>
          <w:rPr>
            <w:noProof/>
            <w:webHidden/>
          </w:rPr>
        </w:r>
        <w:r>
          <w:rPr>
            <w:noProof/>
            <w:webHidden/>
          </w:rPr>
          <w:fldChar w:fldCharType="separate"/>
        </w:r>
        <w:r w:rsidR="00DD65DB">
          <w:rPr>
            <w:noProof/>
            <w:webHidden/>
          </w:rPr>
          <w:t>5</w:t>
        </w:r>
        <w:r>
          <w:rPr>
            <w:noProof/>
            <w:webHidden/>
          </w:rPr>
          <w:fldChar w:fldCharType="end"/>
        </w:r>
      </w:hyperlink>
    </w:p>
    <w:p w14:paraId="3C31E559" w14:textId="34AF9BC1" w:rsidR="00E26C5D" w:rsidRDefault="00E26C5D">
      <w:pPr>
        <w:pStyle w:val="Obsah1"/>
        <w:rPr>
          <w:rFonts w:eastAsiaTheme="minorEastAsia"/>
          <w:caps w:val="0"/>
          <w:noProof/>
          <w:sz w:val="22"/>
          <w:szCs w:val="22"/>
          <w:lang w:eastAsia="cs-CZ"/>
        </w:rPr>
      </w:pPr>
      <w:hyperlink w:anchor="_Toc127782666" w:history="1">
        <w:r w:rsidRPr="005E1217">
          <w:rPr>
            <w:rStyle w:val="Hypertextovodkaz"/>
          </w:rPr>
          <w:t>7.</w:t>
        </w:r>
        <w:r>
          <w:rPr>
            <w:rFonts w:eastAsiaTheme="minorEastAsia"/>
            <w:caps w:val="0"/>
            <w:noProof/>
            <w:sz w:val="22"/>
            <w:szCs w:val="22"/>
            <w:lang w:eastAsia="cs-CZ"/>
          </w:rPr>
          <w:tab/>
        </w:r>
        <w:r w:rsidRPr="005E121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_Toc127782666 \h </w:instrText>
        </w:r>
        <w:r>
          <w:rPr>
            <w:noProof/>
            <w:webHidden/>
          </w:rPr>
        </w:r>
        <w:r>
          <w:rPr>
            <w:noProof/>
            <w:webHidden/>
          </w:rPr>
          <w:fldChar w:fldCharType="separate"/>
        </w:r>
        <w:r w:rsidR="00DD65DB">
          <w:rPr>
            <w:noProof/>
            <w:webHidden/>
          </w:rPr>
          <w:t>6</w:t>
        </w:r>
        <w:r>
          <w:rPr>
            <w:noProof/>
            <w:webHidden/>
          </w:rPr>
          <w:fldChar w:fldCharType="end"/>
        </w:r>
      </w:hyperlink>
    </w:p>
    <w:p w14:paraId="613853AF" w14:textId="563BF72E" w:rsidR="00E26C5D" w:rsidRDefault="00E26C5D">
      <w:pPr>
        <w:pStyle w:val="Obsah1"/>
        <w:rPr>
          <w:rFonts w:eastAsiaTheme="minorEastAsia"/>
          <w:caps w:val="0"/>
          <w:noProof/>
          <w:sz w:val="22"/>
          <w:szCs w:val="22"/>
          <w:lang w:eastAsia="cs-CZ"/>
        </w:rPr>
      </w:pPr>
      <w:hyperlink w:anchor="_Toc127782667" w:history="1">
        <w:r w:rsidRPr="005E1217">
          <w:rPr>
            <w:rStyle w:val="Hypertextovodkaz"/>
          </w:rPr>
          <w:t>8.</w:t>
        </w:r>
        <w:r>
          <w:rPr>
            <w:rFonts w:eastAsiaTheme="minorEastAsia"/>
            <w:caps w:val="0"/>
            <w:noProof/>
            <w:sz w:val="22"/>
            <w:szCs w:val="22"/>
            <w:lang w:eastAsia="cs-CZ"/>
          </w:rPr>
          <w:tab/>
        </w:r>
        <w:r w:rsidRPr="005E1217">
          <w:rPr>
            <w:rStyle w:val="Hypertextovodkaz"/>
          </w:rPr>
          <w:t>POŽADAVKY ZADAVATELE NA KVALIFIKACI</w:t>
        </w:r>
        <w:r>
          <w:rPr>
            <w:noProof/>
            <w:webHidden/>
          </w:rPr>
          <w:tab/>
        </w:r>
        <w:r>
          <w:rPr>
            <w:noProof/>
            <w:webHidden/>
          </w:rPr>
          <w:fldChar w:fldCharType="begin"/>
        </w:r>
        <w:r>
          <w:rPr>
            <w:noProof/>
            <w:webHidden/>
          </w:rPr>
          <w:instrText xml:space="preserve"> PAGEREF _Toc127782667 \h </w:instrText>
        </w:r>
        <w:r>
          <w:rPr>
            <w:noProof/>
            <w:webHidden/>
          </w:rPr>
        </w:r>
        <w:r>
          <w:rPr>
            <w:noProof/>
            <w:webHidden/>
          </w:rPr>
          <w:fldChar w:fldCharType="separate"/>
        </w:r>
        <w:r w:rsidR="00DD65DB">
          <w:rPr>
            <w:noProof/>
            <w:webHidden/>
          </w:rPr>
          <w:t>6</w:t>
        </w:r>
        <w:r>
          <w:rPr>
            <w:noProof/>
            <w:webHidden/>
          </w:rPr>
          <w:fldChar w:fldCharType="end"/>
        </w:r>
      </w:hyperlink>
    </w:p>
    <w:p w14:paraId="48EF3DEF" w14:textId="255BEC17" w:rsidR="00E26C5D" w:rsidRDefault="00E26C5D">
      <w:pPr>
        <w:pStyle w:val="Obsah1"/>
        <w:rPr>
          <w:rFonts w:eastAsiaTheme="minorEastAsia"/>
          <w:caps w:val="0"/>
          <w:noProof/>
          <w:sz w:val="22"/>
          <w:szCs w:val="22"/>
          <w:lang w:eastAsia="cs-CZ"/>
        </w:rPr>
      </w:pPr>
      <w:hyperlink w:anchor="_Toc127782668" w:history="1">
        <w:r w:rsidRPr="005E1217">
          <w:rPr>
            <w:rStyle w:val="Hypertextovodkaz"/>
          </w:rPr>
          <w:t>9.</w:t>
        </w:r>
        <w:r>
          <w:rPr>
            <w:rFonts w:eastAsiaTheme="minorEastAsia"/>
            <w:caps w:val="0"/>
            <w:noProof/>
            <w:sz w:val="22"/>
            <w:szCs w:val="22"/>
            <w:lang w:eastAsia="cs-CZ"/>
          </w:rPr>
          <w:tab/>
        </w:r>
        <w:r w:rsidRPr="005E121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_Toc127782668 \h </w:instrText>
        </w:r>
        <w:r>
          <w:rPr>
            <w:noProof/>
            <w:webHidden/>
          </w:rPr>
        </w:r>
        <w:r>
          <w:rPr>
            <w:noProof/>
            <w:webHidden/>
          </w:rPr>
          <w:fldChar w:fldCharType="separate"/>
        </w:r>
        <w:r w:rsidR="00DD65DB">
          <w:rPr>
            <w:noProof/>
            <w:webHidden/>
          </w:rPr>
          <w:t>15</w:t>
        </w:r>
        <w:r>
          <w:rPr>
            <w:noProof/>
            <w:webHidden/>
          </w:rPr>
          <w:fldChar w:fldCharType="end"/>
        </w:r>
      </w:hyperlink>
    </w:p>
    <w:p w14:paraId="1D27E01B" w14:textId="21121EF3" w:rsidR="00E26C5D" w:rsidRDefault="00E26C5D">
      <w:pPr>
        <w:pStyle w:val="Obsah1"/>
        <w:rPr>
          <w:rFonts w:eastAsiaTheme="minorEastAsia"/>
          <w:caps w:val="0"/>
          <w:noProof/>
          <w:sz w:val="22"/>
          <w:szCs w:val="22"/>
          <w:lang w:eastAsia="cs-CZ"/>
        </w:rPr>
      </w:pPr>
      <w:hyperlink w:anchor="_Toc127782669" w:history="1">
        <w:r w:rsidRPr="005E1217">
          <w:rPr>
            <w:rStyle w:val="Hypertextovodkaz"/>
          </w:rPr>
          <w:t>10.</w:t>
        </w:r>
        <w:r>
          <w:rPr>
            <w:rFonts w:eastAsiaTheme="minorEastAsia"/>
            <w:caps w:val="0"/>
            <w:noProof/>
            <w:sz w:val="22"/>
            <w:szCs w:val="22"/>
            <w:lang w:eastAsia="cs-CZ"/>
          </w:rPr>
          <w:tab/>
        </w:r>
        <w:r w:rsidRPr="005E1217">
          <w:rPr>
            <w:rStyle w:val="Hypertextovodkaz"/>
          </w:rPr>
          <w:t>PROHLÍDKA MÍSTA PLNĚNÍ (STAVENIŠTĚ)</w:t>
        </w:r>
        <w:r>
          <w:rPr>
            <w:noProof/>
            <w:webHidden/>
          </w:rPr>
          <w:tab/>
        </w:r>
        <w:r>
          <w:rPr>
            <w:noProof/>
            <w:webHidden/>
          </w:rPr>
          <w:fldChar w:fldCharType="begin"/>
        </w:r>
        <w:r>
          <w:rPr>
            <w:noProof/>
            <w:webHidden/>
          </w:rPr>
          <w:instrText xml:space="preserve"> PAGEREF _Toc127782669 \h </w:instrText>
        </w:r>
        <w:r>
          <w:rPr>
            <w:noProof/>
            <w:webHidden/>
          </w:rPr>
        </w:r>
        <w:r>
          <w:rPr>
            <w:noProof/>
            <w:webHidden/>
          </w:rPr>
          <w:fldChar w:fldCharType="separate"/>
        </w:r>
        <w:r w:rsidR="00DD65DB">
          <w:rPr>
            <w:noProof/>
            <w:webHidden/>
          </w:rPr>
          <w:t>18</w:t>
        </w:r>
        <w:r>
          <w:rPr>
            <w:noProof/>
            <w:webHidden/>
          </w:rPr>
          <w:fldChar w:fldCharType="end"/>
        </w:r>
      </w:hyperlink>
    </w:p>
    <w:p w14:paraId="1DCD1CF7" w14:textId="04D6396E" w:rsidR="00E26C5D" w:rsidRDefault="00E26C5D">
      <w:pPr>
        <w:pStyle w:val="Obsah1"/>
        <w:rPr>
          <w:rFonts w:eastAsiaTheme="minorEastAsia"/>
          <w:caps w:val="0"/>
          <w:noProof/>
          <w:sz w:val="22"/>
          <w:szCs w:val="22"/>
          <w:lang w:eastAsia="cs-CZ"/>
        </w:rPr>
      </w:pPr>
      <w:hyperlink w:anchor="_Toc127782670" w:history="1">
        <w:r w:rsidRPr="005E1217">
          <w:rPr>
            <w:rStyle w:val="Hypertextovodkaz"/>
          </w:rPr>
          <w:t>11.</w:t>
        </w:r>
        <w:r>
          <w:rPr>
            <w:rFonts w:eastAsiaTheme="minorEastAsia"/>
            <w:caps w:val="0"/>
            <w:noProof/>
            <w:sz w:val="22"/>
            <w:szCs w:val="22"/>
            <w:lang w:eastAsia="cs-CZ"/>
          </w:rPr>
          <w:tab/>
        </w:r>
        <w:r w:rsidRPr="005E1217">
          <w:rPr>
            <w:rStyle w:val="Hypertextovodkaz"/>
          </w:rPr>
          <w:t>JAZYK NABÍDEK A KOMUNIKAČNÍ JAZYK</w:t>
        </w:r>
        <w:r>
          <w:rPr>
            <w:noProof/>
            <w:webHidden/>
          </w:rPr>
          <w:tab/>
        </w:r>
        <w:r>
          <w:rPr>
            <w:noProof/>
            <w:webHidden/>
          </w:rPr>
          <w:fldChar w:fldCharType="begin"/>
        </w:r>
        <w:r>
          <w:rPr>
            <w:noProof/>
            <w:webHidden/>
          </w:rPr>
          <w:instrText xml:space="preserve"> PAGEREF _Toc127782670 \h </w:instrText>
        </w:r>
        <w:r>
          <w:rPr>
            <w:noProof/>
            <w:webHidden/>
          </w:rPr>
        </w:r>
        <w:r>
          <w:rPr>
            <w:noProof/>
            <w:webHidden/>
          </w:rPr>
          <w:fldChar w:fldCharType="separate"/>
        </w:r>
        <w:r w:rsidR="00DD65DB">
          <w:rPr>
            <w:noProof/>
            <w:webHidden/>
          </w:rPr>
          <w:t>18</w:t>
        </w:r>
        <w:r>
          <w:rPr>
            <w:noProof/>
            <w:webHidden/>
          </w:rPr>
          <w:fldChar w:fldCharType="end"/>
        </w:r>
      </w:hyperlink>
    </w:p>
    <w:p w14:paraId="60DCE933" w14:textId="4324E371" w:rsidR="00E26C5D" w:rsidRDefault="00E26C5D">
      <w:pPr>
        <w:pStyle w:val="Obsah1"/>
        <w:rPr>
          <w:rFonts w:eastAsiaTheme="minorEastAsia"/>
          <w:caps w:val="0"/>
          <w:noProof/>
          <w:sz w:val="22"/>
          <w:szCs w:val="22"/>
          <w:lang w:eastAsia="cs-CZ"/>
        </w:rPr>
      </w:pPr>
      <w:hyperlink w:anchor="_Toc127782671" w:history="1">
        <w:r w:rsidRPr="005E1217">
          <w:rPr>
            <w:rStyle w:val="Hypertextovodkaz"/>
          </w:rPr>
          <w:t>12.</w:t>
        </w:r>
        <w:r>
          <w:rPr>
            <w:rFonts w:eastAsiaTheme="minorEastAsia"/>
            <w:caps w:val="0"/>
            <w:noProof/>
            <w:sz w:val="22"/>
            <w:szCs w:val="22"/>
            <w:lang w:eastAsia="cs-CZ"/>
          </w:rPr>
          <w:tab/>
        </w:r>
        <w:r w:rsidRPr="005E1217">
          <w:rPr>
            <w:rStyle w:val="Hypertextovodkaz"/>
          </w:rPr>
          <w:t>OBSAH a PODÁVÁNÍ NABÍDEK</w:t>
        </w:r>
        <w:r>
          <w:rPr>
            <w:noProof/>
            <w:webHidden/>
          </w:rPr>
          <w:tab/>
        </w:r>
        <w:r>
          <w:rPr>
            <w:noProof/>
            <w:webHidden/>
          </w:rPr>
          <w:fldChar w:fldCharType="begin"/>
        </w:r>
        <w:r>
          <w:rPr>
            <w:noProof/>
            <w:webHidden/>
          </w:rPr>
          <w:instrText xml:space="preserve"> PAGEREF _Toc127782671 \h </w:instrText>
        </w:r>
        <w:r>
          <w:rPr>
            <w:noProof/>
            <w:webHidden/>
          </w:rPr>
        </w:r>
        <w:r>
          <w:rPr>
            <w:noProof/>
            <w:webHidden/>
          </w:rPr>
          <w:fldChar w:fldCharType="separate"/>
        </w:r>
        <w:r w:rsidR="00DD65DB">
          <w:rPr>
            <w:noProof/>
            <w:webHidden/>
          </w:rPr>
          <w:t>18</w:t>
        </w:r>
        <w:r>
          <w:rPr>
            <w:noProof/>
            <w:webHidden/>
          </w:rPr>
          <w:fldChar w:fldCharType="end"/>
        </w:r>
      </w:hyperlink>
    </w:p>
    <w:p w14:paraId="15EB2F95" w14:textId="2E5B20BD" w:rsidR="00E26C5D" w:rsidRDefault="00E26C5D">
      <w:pPr>
        <w:pStyle w:val="Obsah1"/>
        <w:rPr>
          <w:rFonts w:eastAsiaTheme="minorEastAsia"/>
          <w:caps w:val="0"/>
          <w:noProof/>
          <w:sz w:val="22"/>
          <w:szCs w:val="22"/>
          <w:lang w:eastAsia="cs-CZ"/>
        </w:rPr>
      </w:pPr>
      <w:hyperlink w:anchor="_Toc127782672" w:history="1">
        <w:r w:rsidRPr="005E1217">
          <w:rPr>
            <w:rStyle w:val="Hypertextovodkaz"/>
          </w:rPr>
          <w:t>13.</w:t>
        </w:r>
        <w:r>
          <w:rPr>
            <w:rFonts w:eastAsiaTheme="minorEastAsia"/>
            <w:caps w:val="0"/>
            <w:noProof/>
            <w:sz w:val="22"/>
            <w:szCs w:val="22"/>
            <w:lang w:eastAsia="cs-CZ"/>
          </w:rPr>
          <w:tab/>
        </w:r>
        <w:r w:rsidRPr="005E1217">
          <w:rPr>
            <w:rStyle w:val="Hypertextovodkaz"/>
          </w:rPr>
          <w:t>POŽADAVKY NA ZPRACOVÁNÍ NABÍDKOVÉ CENY</w:t>
        </w:r>
        <w:r>
          <w:rPr>
            <w:noProof/>
            <w:webHidden/>
          </w:rPr>
          <w:tab/>
        </w:r>
        <w:r>
          <w:rPr>
            <w:noProof/>
            <w:webHidden/>
          </w:rPr>
          <w:fldChar w:fldCharType="begin"/>
        </w:r>
        <w:r>
          <w:rPr>
            <w:noProof/>
            <w:webHidden/>
          </w:rPr>
          <w:instrText xml:space="preserve"> PAGEREF _Toc127782672 \h </w:instrText>
        </w:r>
        <w:r>
          <w:rPr>
            <w:noProof/>
            <w:webHidden/>
          </w:rPr>
        </w:r>
        <w:r>
          <w:rPr>
            <w:noProof/>
            <w:webHidden/>
          </w:rPr>
          <w:fldChar w:fldCharType="separate"/>
        </w:r>
        <w:r w:rsidR="00DD65DB">
          <w:rPr>
            <w:noProof/>
            <w:webHidden/>
          </w:rPr>
          <w:t>20</w:t>
        </w:r>
        <w:r>
          <w:rPr>
            <w:noProof/>
            <w:webHidden/>
          </w:rPr>
          <w:fldChar w:fldCharType="end"/>
        </w:r>
      </w:hyperlink>
    </w:p>
    <w:p w14:paraId="7A8D29BD" w14:textId="1F78F6D1" w:rsidR="00E26C5D" w:rsidRDefault="00E26C5D">
      <w:pPr>
        <w:pStyle w:val="Obsah1"/>
        <w:rPr>
          <w:rFonts w:eastAsiaTheme="minorEastAsia"/>
          <w:caps w:val="0"/>
          <w:noProof/>
          <w:sz w:val="22"/>
          <w:szCs w:val="22"/>
          <w:lang w:eastAsia="cs-CZ"/>
        </w:rPr>
      </w:pPr>
      <w:hyperlink w:anchor="_Toc127782673" w:history="1">
        <w:r w:rsidRPr="005E1217">
          <w:rPr>
            <w:rStyle w:val="Hypertextovodkaz"/>
          </w:rPr>
          <w:t>14.</w:t>
        </w:r>
        <w:r>
          <w:rPr>
            <w:rFonts w:eastAsiaTheme="minorEastAsia"/>
            <w:caps w:val="0"/>
            <w:noProof/>
            <w:sz w:val="22"/>
            <w:szCs w:val="22"/>
            <w:lang w:eastAsia="cs-CZ"/>
          </w:rPr>
          <w:tab/>
        </w:r>
        <w:r w:rsidRPr="005E1217">
          <w:rPr>
            <w:rStyle w:val="Hypertextovodkaz"/>
          </w:rPr>
          <w:t>VARIANTY NABÍDKY</w:t>
        </w:r>
        <w:r>
          <w:rPr>
            <w:noProof/>
            <w:webHidden/>
          </w:rPr>
          <w:tab/>
        </w:r>
        <w:r>
          <w:rPr>
            <w:noProof/>
            <w:webHidden/>
          </w:rPr>
          <w:fldChar w:fldCharType="begin"/>
        </w:r>
        <w:r>
          <w:rPr>
            <w:noProof/>
            <w:webHidden/>
          </w:rPr>
          <w:instrText xml:space="preserve"> PAGEREF _Toc127782673 \h </w:instrText>
        </w:r>
        <w:r>
          <w:rPr>
            <w:noProof/>
            <w:webHidden/>
          </w:rPr>
        </w:r>
        <w:r>
          <w:rPr>
            <w:noProof/>
            <w:webHidden/>
          </w:rPr>
          <w:fldChar w:fldCharType="separate"/>
        </w:r>
        <w:r w:rsidR="00DD65DB">
          <w:rPr>
            <w:noProof/>
            <w:webHidden/>
          </w:rPr>
          <w:t>21</w:t>
        </w:r>
        <w:r>
          <w:rPr>
            <w:noProof/>
            <w:webHidden/>
          </w:rPr>
          <w:fldChar w:fldCharType="end"/>
        </w:r>
      </w:hyperlink>
    </w:p>
    <w:p w14:paraId="148723DC" w14:textId="111BB055" w:rsidR="00E26C5D" w:rsidRDefault="00E26C5D">
      <w:pPr>
        <w:pStyle w:val="Obsah1"/>
        <w:rPr>
          <w:rFonts w:eastAsiaTheme="minorEastAsia"/>
          <w:caps w:val="0"/>
          <w:noProof/>
          <w:sz w:val="22"/>
          <w:szCs w:val="22"/>
          <w:lang w:eastAsia="cs-CZ"/>
        </w:rPr>
      </w:pPr>
      <w:hyperlink w:anchor="_Toc127782674" w:history="1">
        <w:r w:rsidRPr="005E1217">
          <w:rPr>
            <w:rStyle w:val="Hypertextovodkaz"/>
          </w:rPr>
          <w:t>15.</w:t>
        </w:r>
        <w:r>
          <w:rPr>
            <w:rFonts w:eastAsiaTheme="minorEastAsia"/>
            <w:caps w:val="0"/>
            <w:noProof/>
            <w:sz w:val="22"/>
            <w:szCs w:val="22"/>
            <w:lang w:eastAsia="cs-CZ"/>
          </w:rPr>
          <w:tab/>
        </w:r>
        <w:r w:rsidRPr="005E1217">
          <w:rPr>
            <w:rStyle w:val="Hypertextovodkaz"/>
          </w:rPr>
          <w:t>OTEVÍRÁNÍ NABÍDEK</w:t>
        </w:r>
        <w:r>
          <w:rPr>
            <w:noProof/>
            <w:webHidden/>
          </w:rPr>
          <w:tab/>
        </w:r>
        <w:r>
          <w:rPr>
            <w:noProof/>
            <w:webHidden/>
          </w:rPr>
          <w:fldChar w:fldCharType="begin"/>
        </w:r>
        <w:r>
          <w:rPr>
            <w:noProof/>
            <w:webHidden/>
          </w:rPr>
          <w:instrText xml:space="preserve"> PAGEREF _Toc127782674 \h </w:instrText>
        </w:r>
        <w:r>
          <w:rPr>
            <w:noProof/>
            <w:webHidden/>
          </w:rPr>
        </w:r>
        <w:r>
          <w:rPr>
            <w:noProof/>
            <w:webHidden/>
          </w:rPr>
          <w:fldChar w:fldCharType="separate"/>
        </w:r>
        <w:r w:rsidR="00DD65DB">
          <w:rPr>
            <w:noProof/>
            <w:webHidden/>
          </w:rPr>
          <w:t>21</w:t>
        </w:r>
        <w:r>
          <w:rPr>
            <w:noProof/>
            <w:webHidden/>
          </w:rPr>
          <w:fldChar w:fldCharType="end"/>
        </w:r>
      </w:hyperlink>
    </w:p>
    <w:p w14:paraId="1F776D7D" w14:textId="6CCA3084" w:rsidR="00E26C5D" w:rsidRDefault="00E26C5D">
      <w:pPr>
        <w:pStyle w:val="Obsah1"/>
        <w:rPr>
          <w:rFonts w:eastAsiaTheme="minorEastAsia"/>
          <w:caps w:val="0"/>
          <w:noProof/>
          <w:sz w:val="22"/>
          <w:szCs w:val="22"/>
          <w:lang w:eastAsia="cs-CZ"/>
        </w:rPr>
      </w:pPr>
      <w:hyperlink w:anchor="_Toc127782675" w:history="1">
        <w:r w:rsidRPr="005E1217">
          <w:rPr>
            <w:rStyle w:val="Hypertextovodkaz"/>
          </w:rPr>
          <w:t>16.</w:t>
        </w:r>
        <w:r>
          <w:rPr>
            <w:rFonts w:eastAsiaTheme="minorEastAsia"/>
            <w:caps w:val="0"/>
            <w:noProof/>
            <w:sz w:val="22"/>
            <w:szCs w:val="22"/>
            <w:lang w:eastAsia="cs-CZ"/>
          </w:rPr>
          <w:tab/>
        </w:r>
        <w:r w:rsidRPr="005E1217">
          <w:rPr>
            <w:rStyle w:val="Hypertextovodkaz"/>
          </w:rPr>
          <w:t>POSOUZENÍ SPLNĚNÍ PODMÍNEK ÚČASTI</w:t>
        </w:r>
        <w:r>
          <w:rPr>
            <w:noProof/>
            <w:webHidden/>
          </w:rPr>
          <w:tab/>
        </w:r>
        <w:r>
          <w:rPr>
            <w:noProof/>
            <w:webHidden/>
          </w:rPr>
          <w:fldChar w:fldCharType="begin"/>
        </w:r>
        <w:r>
          <w:rPr>
            <w:noProof/>
            <w:webHidden/>
          </w:rPr>
          <w:instrText xml:space="preserve"> PAGEREF _Toc127782675 \h </w:instrText>
        </w:r>
        <w:r>
          <w:rPr>
            <w:noProof/>
            <w:webHidden/>
          </w:rPr>
        </w:r>
        <w:r>
          <w:rPr>
            <w:noProof/>
            <w:webHidden/>
          </w:rPr>
          <w:fldChar w:fldCharType="separate"/>
        </w:r>
        <w:r w:rsidR="00DD65DB">
          <w:rPr>
            <w:noProof/>
            <w:webHidden/>
          </w:rPr>
          <w:t>21</w:t>
        </w:r>
        <w:r>
          <w:rPr>
            <w:noProof/>
            <w:webHidden/>
          </w:rPr>
          <w:fldChar w:fldCharType="end"/>
        </w:r>
      </w:hyperlink>
    </w:p>
    <w:p w14:paraId="43B02196" w14:textId="535CADF8" w:rsidR="00E26C5D" w:rsidRDefault="00E26C5D">
      <w:pPr>
        <w:pStyle w:val="Obsah1"/>
        <w:rPr>
          <w:rFonts w:eastAsiaTheme="minorEastAsia"/>
          <w:caps w:val="0"/>
          <w:noProof/>
          <w:sz w:val="22"/>
          <w:szCs w:val="22"/>
          <w:lang w:eastAsia="cs-CZ"/>
        </w:rPr>
      </w:pPr>
      <w:hyperlink w:anchor="_Toc127782676" w:history="1">
        <w:r w:rsidRPr="005E1217">
          <w:rPr>
            <w:rStyle w:val="Hypertextovodkaz"/>
          </w:rPr>
          <w:t>17.</w:t>
        </w:r>
        <w:r>
          <w:rPr>
            <w:rFonts w:eastAsiaTheme="minorEastAsia"/>
            <w:caps w:val="0"/>
            <w:noProof/>
            <w:sz w:val="22"/>
            <w:szCs w:val="22"/>
            <w:lang w:eastAsia="cs-CZ"/>
          </w:rPr>
          <w:tab/>
        </w:r>
        <w:r w:rsidRPr="005E1217">
          <w:rPr>
            <w:rStyle w:val="Hypertextovodkaz"/>
          </w:rPr>
          <w:t>HODNOCENÍ NABÍDEK</w:t>
        </w:r>
        <w:r>
          <w:rPr>
            <w:noProof/>
            <w:webHidden/>
          </w:rPr>
          <w:tab/>
        </w:r>
        <w:r>
          <w:rPr>
            <w:noProof/>
            <w:webHidden/>
          </w:rPr>
          <w:fldChar w:fldCharType="begin"/>
        </w:r>
        <w:r>
          <w:rPr>
            <w:noProof/>
            <w:webHidden/>
          </w:rPr>
          <w:instrText xml:space="preserve"> PAGEREF _Toc127782676 \h </w:instrText>
        </w:r>
        <w:r>
          <w:rPr>
            <w:noProof/>
            <w:webHidden/>
          </w:rPr>
        </w:r>
        <w:r>
          <w:rPr>
            <w:noProof/>
            <w:webHidden/>
          </w:rPr>
          <w:fldChar w:fldCharType="separate"/>
        </w:r>
        <w:r w:rsidR="00DD65DB">
          <w:rPr>
            <w:noProof/>
            <w:webHidden/>
          </w:rPr>
          <w:t>21</w:t>
        </w:r>
        <w:r>
          <w:rPr>
            <w:noProof/>
            <w:webHidden/>
          </w:rPr>
          <w:fldChar w:fldCharType="end"/>
        </w:r>
      </w:hyperlink>
    </w:p>
    <w:p w14:paraId="570554C7" w14:textId="5AB23559" w:rsidR="00E26C5D" w:rsidRDefault="00E26C5D">
      <w:pPr>
        <w:pStyle w:val="Obsah1"/>
        <w:rPr>
          <w:rFonts w:eastAsiaTheme="minorEastAsia"/>
          <w:caps w:val="0"/>
          <w:noProof/>
          <w:sz w:val="22"/>
          <w:szCs w:val="22"/>
          <w:lang w:eastAsia="cs-CZ"/>
        </w:rPr>
      </w:pPr>
      <w:hyperlink w:anchor="_Toc127782677" w:history="1">
        <w:r w:rsidRPr="005E1217">
          <w:rPr>
            <w:rStyle w:val="Hypertextovodkaz"/>
          </w:rPr>
          <w:t>18.</w:t>
        </w:r>
        <w:r>
          <w:rPr>
            <w:rFonts w:eastAsiaTheme="minorEastAsia"/>
            <w:caps w:val="0"/>
            <w:noProof/>
            <w:sz w:val="22"/>
            <w:szCs w:val="22"/>
            <w:lang w:eastAsia="cs-CZ"/>
          </w:rPr>
          <w:tab/>
        </w:r>
        <w:r w:rsidRPr="005E1217">
          <w:rPr>
            <w:rStyle w:val="Hypertextovodkaz"/>
          </w:rPr>
          <w:t>ZRUŠENÍ ZADÁVACÍHO ŘÍZENÍ</w:t>
        </w:r>
        <w:r>
          <w:rPr>
            <w:noProof/>
            <w:webHidden/>
          </w:rPr>
          <w:tab/>
        </w:r>
        <w:r>
          <w:rPr>
            <w:noProof/>
            <w:webHidden/>
          </w:rPr>
          <w:fldChar w:fldCharType="begin"/>
        </w:r>
        <w:r>
          <w:rPr>
            <w:noProof/>
            <w:webHidden/>
          </w:rPr>
          <w:instrText xml:space="preserve"> PAGEREF _Toc127782677 \h </w:instrText>
        </w:r>
        <w:r>
          <w:rPr>
            <w:noProof/>
            <w:webHidden/>
          </w:rPr>
        </w:r>
        <w:r>
          <w:rPr>
            <w:noProof/>
            <w:webHidden/>
          </w:rPr>
          <w:fldChar w:fldCharType="separate"/>
        </w:r>
        <w:r w:rsidR="00DD65DB">
          <w:rPr>
            <w:noProof/>
            <w:webHidden/>
          </w:rPr>
          <w:t>22</w:t>
        </w:r>
        <w:r>
          <w:rPr>
            <w:noProof/>
            <w:webHidden/>
          </w:rPr>
          <w:fldChar w:fldCharType="end"/>
        </w:r>
      </w:hyperlink>
    </w:p>
    <w:p w14:paraId="0292359B" w14:textId="2CAEA986" w:rsidR="00E26C5D" w:rsidRDefault="00E26C5D">
      <w:pPr>
        <w:pStyle w:val="Obsah1"/>
        <w:rPr>
          <w:rFonts w:eastAsiaTheme="minorEastAsia"/>
          <w:caps w:val="0"/>
          <w:noProof/>
          <w:sz w:val="22"/>
          <w:szCs w:val="22"/>
          <w:lang w:eastAsia="cs-CZ"/>
        </w:rPr>
      </w:pPr>
      <w:hyperlink w:anchor="_Toc127782678" w:history="1">
        <w:r w:rsidRPr="005E1217">
          <w:rPr>
            <w:rStyle w:val="Hypertextovodkaz"/>
          </w:rPr>
          <w:t>19.</w:t>
        </w:r>
        <w:r>
          <w:rPr>
            <w:rFonts w:eastAsiaTheme="minorEastAsia"/>
            <w:caps w:val="0"/>
            <w:noProof/>
            <w:sz w:val="22"/>
            <w:szCs w:val="22"/>
            <w:lang w:eastAsia="cs-CZ"/>
          </w:rPr>
          <w:tab/>
        </w:r>
        <w:r w:rsidRPr="005E1217">
          <w:rPr>
            <w:rStyle w:val="Hypertextovodkaz"/>
          </w:rPr>
          <w:t>UZAVŘENÍ SMLOUVY</w:t>
        </w:r>
        <w:r>
          <w:rPr>
            <w:noProof/>
            <w:webHidden/>
          </w:rPr>
          <w:tab/>
        </w:r>
        <w:r>
          <w:rPr>
            <w:noProof/>
            <w:webHidden/>
          </w:rPr>
          <w:fldChar w:fldCharType="begin"/>
        </w:r>
        <w:r>
          <w:rPr>
            <w:noProof/>
            <w:webHidden/>
          </w:rPr>
          <w:instrText xml:space="preserve"> PAGEREF _Toc127782678 \h </w:instrText>
        </w:r>
        <w:r>
          <w:rPr>
            <w:noProof/>
            <w:webHidden/>
          </w:rPr>
        </w:r>
        <w:r>
          <w:rPr>
            <w:noProof/>
            <w:webHidden/>
          </w:rPr>
          <w:fldChar w:fldCharType="separate"/>
        </w:r>
        <w:r w:rsidR="00DD65DB">
          <w:rPr>
            <w:noProof/>
            <w:webHidden/>
          </w:rPr>
          <w:t>22</w:t>
        </w:r>
        <w:r>
          <w:rPr>
            <w:noProof/>
            <w:webHidden/>
          </w:rPr>
          <w:fldChar w:fldCharType="end"/>
        </w:r>
      </w:hyperlink>
    </w:p>
    <w:p w14:paraId="3E1F3095" w14:textId="75703F3A" w:rsidR="00E26C5D" w:rsidRDefault="00E26C5D">
      <w:pPr>
        <w:pStyle w:val="Obsah1"/>
        <w:rPr>
          <w:rFonts w:eastAsiaTheme="minorEastAsia"/>
          <w:caps w:val="0"/>
          <w:noProof/>
          <w:sz w:val="22"/>
          <w:szCs w:val="22"/>
          <w:lang w:eastAsia="cs-CZ"/>
        </w:rPr>
      </w:pPr>
      <w:hyperlink w:anchor="_Toc127782679" w:history="1">
        <w:r w:rsidRPr="005E1217">
          <w:rPr>
            <w:rStyle w:val="Hypertextovodkaz"/>
          </w:rPr>
          <w:t>20.</w:t>
        </w:r>
        <w:r>
          <w:rPr>
            <w:rFonts w:eastAsiaTheme="minorEastAsia"/>
            <w:caps w:val="0"/>
            <w:noProof/>
            <w:sz w:val="22"/>
            <w:szCs w:val="22"/>
            <w:lang w:eastAsia="cs-CZ"/>
          </w:rPr>
          <w:tab/>
        </w:r>
        <w:r w:rsidRPr="005E1217">
          <w:rPr>
            <w:rStyle w:val="Hypertextovodkaz"/>
          </w:rPr>
          <w:t>OCHRANA INFORMACÍ</w:t>
        </w:r>
        <w:r>
          <w:rPr>
            <w:noProof/>
            <w:webHidden/>
          </w:rPr>
          <w:tab/>
        </w:r>
        <w:r>
          <w:rPr>
            <w:noProof/>
            <w:webHidden/>
          </w:rPr>
          <w:fldChar w:fldCharType="begin"/>
        </w:r>
        <w:r>
          <w:rPr>
            <w:noProof/>
            <w:webHidden/>
          </w:rPr>
          <w:instrText xml:space="preserve"> PAGEREF _Toc127782679 \h </w:instrText>
        </w:r>
        <w:r>
          <w:rPr>
            <w:noProof/>
            <w:webHidden/>
          </w:rPr>
        </w:r>
        <w:r>
          <w:rPr>
            <w:noProof/>
            <w:webHidden/>
          </w:rPr>
          <w:fldChar w:fldCharType="separate"/>
        </w:r>
        <w:r w:rsidR="00DD65DB">
          <w:rPr>
            <w:noProof/>
            <w:webHidden/>
          </w:rPr>
          <w:t>24</w:t>
        </w:r>
        <w:r>
          <w:rPr>
            <w:noProof/>
            <w:webHidden/>
          </w:rPr>
          <w:fldChar w:fldCharType="end"/>
        </w:r>
      </w:hyperlink>
    </w:p>
    <w:p w14:paraId="4D97A397" w14:textId="3B343D99" w:rsidR="00E26C5D" w:rsidRDefault="00E26C5D">
      <w:pPr>
        <w:pStyle w:val="Obsah1"/>
        <w:rPr>
          <w:rFonts w:eastAsiaTheme="minorEastAsia"/>
          <w:caps w:val="0"/>
          <w:noProof/>
          <w:sz w:val="22"/>
          <w:szCs w:val="22"/>
          <w:lang w:eastAsia="cs-CZ"/>
        </w:rPr>
      </w:pPr>
      <w:hyperlink w:anchor="_Toc127782680" w:history="1">
        <w:r w:rsidRPr="005E1217">
          <w:rPr>
            <w:rStyle w:val="Hypertextovodkaz"/>
          </w:rPr>
          <w:t>21.</w:t>
        </w:r>
        <w:r>
          <w:rPr>
            <w:rFonts w:eastAsiaTheme="minorEastAsia"/>
            <w:caps w:val="0"/>
            <w:noProof/>
            <w:sz w:val="22"/>
            <w:szCs w:val="22"/>
            <w:lang w:eastAsia="cs-CZ"/>
          </w:rPr>
          <w:tab/>
        </w:r>
        <w:r w:rsidRPr="005E1217">
          <w:rPr>
            <w:rStyle w:val="Hypertextovodkaz"/>
          </w:rPr>
          <w:t>ZADÁVACÍ LHŮTA A JISTOTA ZA NABÍDKU – NEOBSAZENO</w:t>
        </w:r>
        <w:r>
          <w:rPr>
            <w:noProof/>
            <w:webHidden/>
          </w:rPr>
          <w:tab/>
        </w:r>
        <w:r>
          <w:rPr>
            <w:noProof/>
            <w:webHidden/>
          </w:rPr>
          <w:fldChar w:fldCharType="begin"/>
        </w:r>
        <w:r>
          <w:rPr>
            <w:noProof/>
            <w:webHidden/>
          </w:rPr>
          <w:instrText xml:space="preserve"> PAGEREF _Toc127782680 \h </w:instrText>
        </w:r>
        <w:r>
          <w:rPr>
            <w:noProof/>
            <w:webHidden/>
          </w:rPr>
        </w:r>
        <w:r>
          <w:rPr>
            <w:noProof/>
            <w:webHidden/>
          </w:rPr>
          <w:fldChar w:fldCharType="separate"/>
        </w:r>
        <w:r w:rsidR="00DD65DB">
          <w:rPr>
            <w:noProof/>
            <w:webHidden/>
          </w:rPr>
          <w:t>25</w:t>
        </w:r>
        <w:r>
          <w:rPr>
            <w:noProof/>
            <w:webHidden/>
          </w:rPr>
          <w:fldChar w:fldCharType="end"/>
        </w:r>
      </w:hyperlink>
    </w:p>
    <w:p w14:paraId="4D6BB212" w14:textId="53495838" w:rsidR="00E26C5D" w:rsidRDefault="00E26C5D">
      <w:pPr>
        <w:pStyle w:val="Obsah1"/>
        <w:rPr>
          <w:rFonts w:eastAsiaTheme="minorEastAsia"/>
          <w:caps w:val="0"/>
          <w:noProof/>
          <w:sz w:val="22"/>
          <w:szCs w:val="22"/>
          <w:lang w:eastAsia="cs-CZ"/>
        </w:rPr>
      </w:pPr>
      <w:hyperlink w:anchor="_Toc127782681" w:history="1">
        <w:r w:rsidRPr="005E1217">
          <w:rPr>
            <w:rStyle w:val="Hypertextovodkaz"/>
          </w:rPr>
          <w:t>22.</w:t>
        </w:r>
        <w:r>
          <w:rPr>
            <w:rFonts w:eastAsiaTheme="minorEastAsia"/>
            <w:caps w:val="0"/>
            <w:noProof/>
            <w:sz w:val="22"/>
            <w:szCs w:val="22"/>
            <w:lang w:eastAsia="cs-CZ"/>
          </w:rPr>
          <w:tab/>
        </w:r>
        <w:r w:rsidRPr="005E121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_Toc127782681 \h </w:instrText>
        </w:r>
        <w:r>
          <w:rPr>
            <w:noProof/>
            <w:webHidden/>
          </w:rPr>
        </w:r>
        <w:r>
          <w:rPr>
            <w:noProof/>
            <w:webHidden/>
          </w:rPr>
          <w:fldChar w:fldCharType="separate"/>
        </w:r>
        <w:r w:rsidR="00DD65DB">
          <w:rPr>
            <w:noProof/>
            <w:webHidden/>
          </w:rPr>
          <w:t>25</w:t>
        </w:r>
        <w:r>
          <w:rPr>
            <w:noProof/>
            <w:webHidden/>
          </w:rPr>
          <w:fldChar w:fldCharType="end"/>
        </w:r>
      </w:hyperlink>
    </w:p>
    <w:p w14:paraId="379B2AB1" w14:textId="4F421011" w:rsidR="00E26C5D" w:rsidRDefault="00E26C5D">
      <w:pPr>
        <w:pStyle w:val="Obsah1"/>
        <w:rPr>
          <w:rFonts w:eastAsiaTheme="minorEastAsia"/>
          <w:caps w:val="0"/>
          <w:noProof/>
          <w:sz w:val="22"/>
          <w:szCs w:val="22"/>
          <w:lang w:eastAsia="cs-CZ"/>
        </w:rPr>
      </w:pPr>
      <w:hyperlink w:anchor="_Toc127782682" w:history="1">
        <w:r w:rsidRPr="005E1217">
          <w:rPr>
            <w:rStyle w:val="Hypertextovodkaz"/>
          </w:rPr>
          <w:t>23.</w:t>
        </w:r>
        <w:r>
          <w:rPr>
            <w:rFonts w:eastAsiaTheme="minorEastAsia"/>
            <w:caps w:val="0"/>
            <w:noProof/>
            <w:sz w:val="22"/>
            <w:szCs w:val="22"/>
            <w:lang w:eastAsia="cs-CZ"/>
          </w:rPr>
          <w:tab/>
        </w:r>
        <w:r w:rsidRPr="005E121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_Toc127782682 \h </w:instrText>
        </w:r>
        <w:r>
          <w:rPr>
            <w:noProof/>
            <w:webHidden/>
          </w:rPr>
        </w:r>
        <w:r>
          <w:rPr>
            <w:noProof/>
            <w:webHidden/>
          </w:rPr>
          <w:fldChar w:fldCharType="separate"/>
        </w:r>
        <w:r w:rsidR="00DD65DB">
          <w:rPr>
            <w:noProof/>
            <w:webHidden/>
          </w:rPr>
          <w:t>25</w:t>
        </w:r>
        <w:r>
          <w:rPr>
            <w:noProof/>
            <w:webHidden/>
          </w:rPr>
          <w:fldChar w:fldCharType="end"/>
        </w:r>
      </w:hyperlink>
    </w:p>
    <w:p w14:paraId="56C18D15" w14:textId="2C91656F" w:rsidR="00E26C5D" w:rsidRDefault="00E26C5D">
      <w:pPr>
        <w:pStyle w:val="Obsah1"/>
        <w:rPr>
          <w:rFonts w:eastAsiaTheme="minorEastAsia"/>
          <w:caps w:val="0"/>
          <w:noProof/>
          <w:sz w:val="22"/>
          <w:szCs w:val="22"/>
          <w:lang w:eastAsia="cs-CZ"/>
        </w:rPr>
      </w:pPr>
      <w:hyperlink w:anchor="_Toc127782683" w:history="1">
        <w:r w:rsidRPr="005E1217">
          <w:rPr>
            <w:rStyle w:val="Hypertextovodkaz"/>
          </w:rPr>
          <w:t>24.</w:t>
        </w:r>
        <w:r>
          <w:rPr>
            <w:rFonts w:eastAsiaTheme="minorEastAsia"/>
            <w:caps w:val="0"/>
            <w:noProof/>
            <w:sz w:val="22"/>
            <w:szCs w:val="22"/>
            <w:lang w:eastAsia="cs-CZ"/>
          </w:rPr>
          <w:tab/>
        </w:r>
        <w:r w:rsidRPr="005E1217">
          <w:rPr>
            <w:rStyle w:val="Hypertextovodkaz"/>
          </w:rPr>
          <w:t>PŘÍLOHY TĚCHTO POKYNŮ</w:t>
        </w:r>
        <w:r>
          <w:rPr>
            <w:noProof/>
            <w:webHidden/>
          </w:rPr>
          <w:tab/>
        </w:r>
        <w:r>
          <w:rPr>
            <w:noProof/>
            <w:webHidden/>
          </w:rPr>
          <w:fldChar w:fldCharType="begin"/>
        </w:r>
        <w:r>
          <w:rPr>
            <w:noProof/>
            <w:webHidden/>
          </w:rPr>
          <w:instrText xml:space="preserve"> PAGEREF _Toc127782683 \h </w:instrText>
        </w:r>
        <w:r>
          <w:rPr>
            <w:noProof/>
            <w:webHidden/>
          </w:rPr>
        </w:r>
        <w:r>
          <w:rPr>
            <w:noProof/>
            <w:webHidden/>
          </w:rPr>
          <w:fldChar w:fldCharType="separate"/>
        </w:r>
        <w:r w:rsidR="00DD65DB">
          <w:rPr>
            <w:noProof/>
            <w:webHidden/>
          </w:rPr>
          <w:t>27</w:t>
        </w:r>
        <w:r>
          <w:rPr>
            <w:noProof/>
            <w:webHidden/>
          </w:rPr>
          <w:fldChar w:fldCharType="end"/>
        </w:r>
      </w:hyperlink>
    </w:p>
    <w:p w14:paraId="0E7F91FD" w14:textId="12C57CE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127782660"/>
      <w:bookmarkStart w:id="2" w:name="_Toc389559699"/>
      <w:bookmarkStart w:id="3" w:name="_Toc397429847"/>
      <w:bookmarkStart w:id="4" w:name="_Ref433028040"/>
      <w:bookmarkStart w:id="5" w:name="_Toc1048197"/>
      <w:r>
        <w:lastRenderedPageBreak/>
        <w:t>ÚVODNÍ USTANOVENÍ</w:t>
      </w:r>
      <w:bookmarkEnd w:id="1"/>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1EF8B28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w:t>
      </w:r>
      <w:r w:rsidR="00350FCD">
        <w:rPr>
          <w:b/>
        </w:rPr>
        <w:t>V</w:t>
      </w:r>
      <w:r w:rsidR="00092CC9" w:rsidRPr="00EF7EA5">
        <w:rPr>
          <w:b/>
        </w:rPr>
        <w:t>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27782661"/>
      <w:r>
        <w:t>IDENTIFIKAČNÍ ÚDAJE ZADAVATELE</w:t>
      </w:r>
      <w:bookmarkEnd w:id="6"/>
    </w:p>
    <w:p w14:paraId="7C9BDD1D" w14:textId="77777777" w:rsidR="00350FCD" w:rsidRPr="00350FCD" w:rsidRDefault="00350FCD" w:rsidP="00350FCD">
      <w:pPr>
        <w:pStyle w:val="Textbezslovn"/>
        <w:spacing w:after="0"/>
        <w:ind w:left="2127" w:hanging="1390"/>
        <w:rPr>
          <w:rStyle w:val="Tun9b"/>
        </w:rPr>
      </w:pPr>
      <w:r w:rsidRPr="00350FCD">
        <w:rPr>
          <w:rStyle w:val="Tun9b"/>
        </w:rPr>
        <w:t>Správa železnic, státní organizace</w:t>
      </w:r>
    </w:p>
    <w:p w14:paraId="027EA27E" w14:textId="77777777" w:rsidR="00350FCD" w:rsidRPr="00350FCD" w:rsidRDefault="00350FCD" w:rsidP="00350FCD">
      <w:pPr>
        <w:pStyle w:val="Textbezslovn"/>
        <w:spacing w:after="0"/>
        <w:ind w:left="2127" w:hanging="1390"/>
        <w:rPr>
          <w:rStyle w:val="Tun9b"/>
          <w:b w:val="0"/>
          <w:bCs/>
        </w:rPr>
      </w:pPr>
      <w:r w:rsidRPr="004144CB">
        <w:rPr>
          <w:rStyle w:val="Tun9b"/>
          <w:b w:val="0"/>
          <w:bCs/>
        </w:rPr>
        <w:t>sídlo: Dlážděná 1003/7, Praha 1- Nové Město, PSČ 110 00</w:t>
      </w:r>
    </w:p>
    <w:p w14:paraId="3B58C19C" w14:textId="57084B5F" w:rsidR="00350FCD" w:rsidRDefault="00350FCD" w:rsidP="00350FCD">
      <w:pPr>
        <w:pStyle w:val="Textbezslovn"/>
        <w:spacing w:after="0"/>
        <w:ind w:left="2127" w:hanging="1390"/>
        <w:rPr>
          <w:rStyle w:val="Tun9b"/>
          <w:b w:val="0"/>
          <w:bCs/>
        </w:rPr>
      </w:pPr>
      <w:r w:rsidRPr="00350FCD">
        <w:rPr>
          <w:rStyle w:val="Tun9b"/>
          <w:b w:val="0"/>
          <w:bCs/>
        </w:rPr>
        <w:t>zapsaná v obchodní rejstříku vedeném Městským soudem v Praze, spisová značk</w:t>
      </w:r>
      <w:r>
        <w:rPr>
          <w:rStyle w:val="Tun9b"/>
          <w:b w:val="0"/>
          <w:bCs/>
        </w:rPr>
        <w:t>a</w:t>
      </w:r>
    </w:p>
    <w:p w14:paraId="4F2C601D" w14:textId="3B2FFF0F" w:rsidR="00350FCD" w:rsidRPr="00350FCD" w:rsidRDefault="00350FCD" w:rsidP="00350FCD">
      <w:pPr>
        <w:pStyle w:val="Textbezslovn"/>
        <w:spacing w:after="0"/>
        <w:ind w:left="2127" w:hanging="1390"/>
        <w:rPr>
          <w:rStyle w:val="Tun9b"/>
          <w:b w:val="0"/>
          <w:bCs/>
        </w:rPr>
      </w:pPr>
      <w:r w:rsidRPr="00350FCD">
        <w:rPr>
          <w:rStyle w:val="Tun9b"/>
          <w:b w:val="0"/>
          <w:bCs/>
        </w:rPr>
        <w:t>A48384</w:t>
      </w:r>
    </w:p>
    <w:p w14:paraId="7470160C" w14:textId="77777777" w:rsidR="00350FCD" w:rsidRPr="00350FCD" w:rsidRDefault="00350FCD" w:rsidP="00350FCD">
      <w:pPr>
        <w:pStyle w:val="Textbezslovn"/>
        <w:spacing w:after="0"/>
        <w:ind w:left="2127" w:hanging="1390"/>
        <w:rPr>
          <w:rStyle w:val="Tun9b"/>
          <w:b w:val="0"/>
          <w:bCs/>
        </w:rPr>
      </w:pPr>
      <w:r w:rsidRPr="00350FCD">
        <w:rPr>
          <w:rStyle w:val="Tun9b"/>
          <w:b w:val="0"/>
          <w:bCs/>
        </w:rPr>
        <w:t>IČO: 70994234</w:t>
      </w:r>
    </w:p>
    <w:p w14:paraId="0B0AAF37" w14:textId="77777777" w:rsidR="00350FCD" w:rsidRPr="00350FCD" w:rsidRDefault="00350FCD" w:rsidP="00350FCD">
      <w:pPr>
        <w:pStyle w:val="Textbezslovn"/>
        <w:spacing w:after="0"/>
        <w:ind w:left="2127" w:hanging="1390"/>
        <w:rPr>
          <w:rStyle w:val="Tun9b"/>
          <w:b w:val="0"/>
          <w:bCs/>
        </w:rPr>
      </w:pPr>
      <w:r w:rsidRPr="00350FCD">
        <w:rPr>
          <w:rStyle w:val="Tun9b"/>
          <w:b w:val="0"/>
          <w:bCs/>
        </w:rPr>
        <w:t>DIČ: CZ70994234</w:t>
      </w:r>
    </w:p>
    <w:p w14:paraId="33F09757" w14:textId="77777777" w:rsidR="00350FCD" w:rsidRPr="00350FCD" w:rsidRDefault="00350FCD" w:rsidP="00350FCD">
      <w:pPr>
        <w:pStyle w:val="Textbezslovn"/>
        <w:spacing w:after="0"/>
        <w:ind w:left="2127" w:hanging="1390"/>
        <w:rPr>
          <w:rStyle w:val="Tun9b"/>
          <w:b w:val="0"/>
          <w:bCs/>
        </w:rPr>
      </w:pPr>
      <w:r w:rsidRPr="00350FCD">
        <w:rPr>
          <w:rStyle w:val="Tun9b"/>
          <w:b w:val="0"/>
          <w:bCs/>
        </w:rPr>
        <w:lastRenderedPageBreak/>
        <w:t xml:space="preserve">Identifikátor datové schránky: </w:t>
      </w:r>
      <w:proofErr w:type="spellStart"/>
      <w:r w:rsidRPr="00350FCD">
        <w:rPr>
          <w:rStyle w:val="Tun9b"/>
          <w:b w:val="0"/>
          <w:bCs/>
        </w:rPr>
        <w:t>uccchjm</w:t>
      </w:r>
      <w:proofErr w:type="spellEnd"/>
    </w:p>
    <w:p w14:paraId="2FEAAD96" w14:textId="77777777" w:rsidR="00350FCD" w:rsidRPr="00350FCD" w:rsidRDefault="00350FCD" w:rsidP="00350FCD">
      <w:pPr>
        <w:pStyle w:val="Textbezslovn"/>
        <w:spacing w:after="0"/>
        <w:ind w:left="2127" w:hanging="1390"/>
        <w:rPr>
          <w:rStyle w:val="Tun9b"/>
          <w:b w:val="0"/>
          <w:bCs/>
        </w:rPr>
      </w:pPr>
    </w:p>
    <w:p w14:paraId="59122A2F" w14:textId="77777777" w:rsidR="00350FCD" w:rsidRPr="00350FCD" w:rsidRDefault="00350FCD" w:rsidP="00350FCD">
      <w:pPr>
        <w:pStyle w:val="Textbezslovn"/>
        <w:ind w:left="2126" w:hanging="1389"/>
        <w:rPr>
          <w:rStyle w:val="Tun9b"/>
          <w:b w:val="0"/>
          <w:bCs/>
        </w:rPr>
      </w:pPr>
      <w:r w:rsidRPr="00350FCD">
        <w:rPr>
          <w:rStyle w:val="Tun9b"/>
          <w:b w:val="0"/>
          <w:bCs/>
        </w:rPr>
        <w:t>Zakázku zadává organizační jednotka zadavatele:</w:t>
      </w:r>
    </w:p>
    <w:p w14:paraId="28E92CFC" w14:textId="77777777" w:rsidR="00350FCD" w:rsidRPr="00350FCD" w:rsidRDefault="00350FCD" w:rsidP="00350FCD">
      <w:pPr>
        <w:pStyle w:val="Textbezslovn"/>
        <w:spacing w:after="0"/>
        <w:ind w:left="2127" w:hanging="1390"/>
        <w:rPr>
          <w:rStyle w:val="Tun9b"/>
          <w:b w:val="0"/>
          <w:bCs/>
        </w:rPr>
      </w:pPr>
      <w:r w:rsidRPr="00350FCD">
        <w:rPr>
          <w:rStyle w:val="Tun9b"/>
          <w:b w:val="0"/>
          <w:bCs/>
        </w:rPr>
        <w:t>Název:</w:t>
      </w:r>
      <w:r w:rsidRPr="00350FCD">
        <w:rPr>
          <w:rStyle w:val="Tun9b"/>
          <w:b w:val="0"/>
          <w:bCs/>
        </w:rPr>
        <w:tab/>
      </w:r>
      <w:r w:rsidRPr="00350FCD">
        <w:rPr>
          <w:rStyle w:val="Tun9b"/>
          <w:b w:val="0"/>
          <w:bCs/>
        </w:rPr>
        <w:tab/>
        <w:t xml:space="preserve">Oblastní ředitelství Ostrava </w:t>
      </w:r>
    </w:p>
    <w:p w14:paraId="146F8635" w14:textId="77777777" w:rsidR="00350FCD" w:rsidRPr="00350FCD" w:rsidRDefault="00350FCD" w:rsidP="00350FCD">
      <w:pPr>
        <w:pStyle w:val="Textbezslovn"/>
        <w:spacing w:after="0"/>
        <w:ind w:left="2127" w:hanging="1390"/>
        <w:rPr>
          <w:rStyle w:val="Tun9b"/>
          <w:b w:val="0"/>
          <w:bCs/>
        </w:rPr>
      </w:pPr>
      <w:r w:rsidRPr="00350FCD">
        <w:rPr>
          <w:rStyle w:val="Tun9b"/>
          <w:b w:val="0"/>
          <w:bCs/>
        </w:rPr>
        <w:t>Sídlo:</w:t>
      </w:r>
      <w:r w:rsidRPr="00350FCD">
        <w:rPr>
          <w:rStyle w:val="Tun9b"/>
          <w:b w:val="0"/>
          <w:bCs/>
        </w:rPr>
        <w:tab/>
      </w:r>
      <w:r w:rsidRPr="00350FCD">
        <w:rPr>
          <w:rStyle w:val="Tun9b"/>
          <w:b w:val="0"/>
          <w:bCs/>
        </w:rPr>
        <w:tab/>
        <w:t>Muglinovská 1038/5, 702 00 Ostrava</w:t>
      </w:r>
    </w:p>
    <w:p w14:paraId="63A769DD" w14:textId="237580EE" w:rsidR="0035531B" w:rsidRPr="00350FCD" w:rsidRDefault="00350FCD" w:rsidP="00350FCD">
      <w:pPr>
        <w:pStyle w:val="Textbezslovn"/>
        <w:spacing w:after="0"/>
        <w:ind w:left="2836" w:hanging="2099"/>
        <w:rPr>
          <w:b/>
          <w:bCs/>
        </w:rPr>
      </w:pPr>
      <w:r w:rsidRPr="00350FCD">
        <w:rPr>
          <w:rStyle w:val="Tun9b"/>
          <w:b w:val="0"/>
          <w:bCs/>
        </w:rPr>
        <w:t>Zastoupená:</w:t>
      </w:r>
      <w:r w:rsidRPr="00350FCD">
        <w:rPr>
          <w:rStyle w:val="Tun9b"/>
          <w:b w:val="0"/>
          <w:bCs/>
        </w:rPr>
        <w:tab/>
        <w:t>Ing. Jiří Macho, ředitel Oblastního ředitelství Ostrava, na základě pověření č. 37</w:t>
      </w:r>
      <w:r>
        <w:rPr>
          <w:rStyle w:val="Tun9b"/>
          <w:b w:val="0"/>
          <w:bCs/>
        </w:rPr>
        <w:t>85</w:t>
      </w:r>
      <w:r w:rsidRPr="00350FCD">
        <w:rPr>
          <w:rStyle w:val="Tun9b"/>
          <w:b w:val="0"/>
          <w:bCs/>
        </w:rPr>
        <w:t xml:space="preserve"> ze dne 2</w:t>
      </w:r>
      <w:r>
        <w:rPr>
          <w:rStyle w:val="Tun9b"/>
          <w:b w:val="0"/>
          <w:bCs/>
        </w:rPr>
        <w:t>7</w:t>
      </w:r>
      <w:r w:rsidRPr="00350FCD">
        <w:rPr>
          <w:rStyle w:val="Tun9b"/>
          <w:b w:val="0"/>
          <w:bCs/>
        </w:rPr>
        <w:t xml:space="preserve">. </w:t>
      </w:r>
      <w:r>
        <w:rPr>
          <w:rStyle w:val="Tun9b"/>
          <w:b w:val="0"/>
          <w:bCs/>
        </w:rPr>
        <w:t>8</w:t>
      </w:r>
      <w:r w:rsidRPr="00350FCD">
        <w:rPr>
          <w:rStyle w:val="Tun9b"/>
          <w:b w:val="0"/>
          <w:bCs/>
        </w:rPr>
        <w:t>. 2025</w:t>
      </w:r>
    </w:p>
    <w:p w14:paraId="28951FC0" w14:textId="2DC65A3C" w:rsidR="0035531B" w:rsidRDefault="0035531B" w:rsidP="0035531B">
      <w:pPr>
        <w:pStyle w:val="Nadpis1-1"/>
      </w:pPr>
      <w:bookmarkStart w:id="7" w:name="_Toc127782662"/>
      <w:r>
        <w:t>KOMUNIKACE MEZI ZADAVATELEM</w:t>
      </w:r>
      <w:r w:rsidR="00845C50">
        <w:t xml:space="preserve"> a </w:t>
      </w:r>
      <w:r>
        <w:t>DODAVATELEM</w:t>
      </w:r>
      <w:bookmarkEnd w:id="7"/>
      <w:r>
        <w:t xml:space="preserve"> </w:t>
      </w:r>
    </w:p>
    <w:p w14:paraId="4C950504" w14:textId="77777777" w:rsidR="00350FCD" w:rsidRDefault="00350FCD" w:rsidP="00350FCD">
      <w:pPr>
        <w:pStyle w:val="Text1-1"/>
      </w:pPr>
      <w:r>
        <w:t xml:space="preserve">Veškerá písemná komunikace mezi zadavatelem a dodavateli v zadávacím řízení musí v souladu s § 211 ZZVZ probíhat pouze elektronicky, s výjimkou případů vymezených v ustanovení § 211 odst. 5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p>
    <w:p w14:paraId="0BEE3695" w14:textId="77777777" w:rsidR="00350FCD" w:rsidRDefault="00350FCD" w:rsidP="00350FCD">
      <w:pPr>
        <w:pStyle w:val="Text1-1"/>
      </w:pPr>
      <w:r>
        <w:t>Kontaktní osobou zadavatele pro zadávací řízení je: Mgr. Stanislav Tesařík</w:t>
      </w:r>
    </w:p>
    <w:p w14:paraId="4286915B" w14:textId="4CB0BA96" w:rsidR="0035531B" w:rsidRDefault="00350FCD" w:rsidP="00350FCD">
      <w:pPr>
        <w:pStyle w:val="Textbezslovn"/>
      </w:pPr>
      <w:r>
        <w:t xml:space="preserve">e-mail: </w:t>
      </w:r>
      <w:r>
        <w:tab/>
      </w:r>
      <w:hyperlink r:id="rId12" w:history="1">
        <w:r w:rsidRPr="008C075F">
          <w:rPr>
            <w:rStyle w:val="Hypertextovodkaz"/>
            <w:noProof w:val="0"/>
            <w:lang w:val="en-US"/>
          </w:rPr>
          <w:t>OROVAvz@spravazeleznic.cz</w:t>
        </w:r>
      </w:hyperlink>
    </w:p>
    <w:p w14:paraId="3F8325C7" w14:textId="77777777" w:rsidR="0035531B" w:rsidRDefault="0035531B" w:rsidP="0035531B">
      <w:pPr>
        <w:pStyle w:val="Nadpis1-1"/>
      </w:pPr>
      <w:bookmarkStart w:id="8" w:name="_Toc127782663"/>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5DC7358A" w14:textId="51BB53CB" w:rsidR="00F025B3" w:rsidRPr="00805F1D" w:rsidRDefault="009A5D5E" w:rsidP="0035531B">
      <w:pPr>
        <w:pStyle w:val="Textbezslovn"/>
      </w:pPr>
      <w:r w:rsidRPr="000F2AF5">
        <w:t>Účelem veřejné zakázky je</w:t>
      </w:r>
      <w:r w:rsidR="00F025B3" w:rsidRPr="000F2AF5">
        <w:t xml:space="preserve"> </w:t>
      </w:r>
      <w:r w:rsidR="000F2AF5" w:rsidRPr="000F2AF5">
        <w:t xml:space="preserve">odstranění </w:t>
      </w:r>
      <w:r w:rsidR="00DB1C17">
        <w:t>havarijního stavu stávajících osobních výtahů jejich kompletní obnovou ve stejných technických parametrech</w:t>
      </w:r>
      <w:r w:rsidR="00F025B3" w:rsidRPr="000F2AF5">
        <w:t>.</w:t>
      </w:r>
      <w:r w:rsidR="00F025B3" w:rsidRPr="00805F1D">
        <w:t xml:space="preserve"> </w:t>
      </w:r>
    </w:p>
    <w:p w14:paraId="27A581F1" w14:textId="77777777" w:rsidR="0035531B" w:rsidRPr="00805F1D" w:rsidRDefault="0035531B" w:rsidP="0035531B">
      <w:pPr>
        <w:pStyle w:val="Text1-1"/>
      </w:pPr>
      <w:r w:rsidRPr="00805F1D">
        <w:t>Předmět plnění veřejné zakázky</w:t>
      </w:r>
    </w:p>
    <w:p w14:paraId="508585C6" w14:textId="23C0741A" w:rsidR="009A226E" w:rsidRDefault="009A226E" w:rsidP="009A226E">
      <w:pPr>
        <w:ind w:left="709"/>
        <w:jc w:val="both"/>
      </w:pPr>
      <w:r w:rsidRPr="00805F1D">
        <w:t xml:space="preserve">Předmětem je zhotovení </w:t>
      </w:r>
      <w:r w:rsidR="00350FCD">
        <w:t>stavby</w:t>
      </w:r>
      <w:r w:rsidR="00BA6F94">
        <w:t xml:space="preserve"> dráhy</w:t>
      </w:r>
      <w:r w:rsidR="00350FCD">
        <w:t>, spočívající</w:t>
      </w:r>
      <w:r w:rsidR="00BA6F94">
        <w:t xml:space="preserve"> v obnově tří stávajících osobních výtahů</w:t>
      </w:r>
      <w:r w:rsidR="00BB6F0A">
        <w:t xml:space="preserve"> (výtahů i výtahové šachty)</w:t>
      </w:r>
      <w:r w:rsidR="00BA6F94">
        <w:t xml:space="preserve">, tj. tedy </w:t>
      </w:r>
      <w:r w:rsidR="00350FCD">
        <w:t xml:space="preserve"> v</w:t>
      </w:r>
      <w:r w:rsidRPr="00805F1D">
        <w:t xml:space="preserve"> úplné</w:t>
      </w:r>
      <w:r w:rsidR="00350FCD">
        <w:t>m</w:t>
      </w:r>
      <w:r w:rsidRPr="00805F1D">
        <w:t>, funkční</w:t>
      </w:r>
      <w:r w:rsidR="00350FCD">
        <w:t>m</w:t>
      </w:r>
      <w:r w:rsidRPr="00805F1D">
        <w:t xml:space="preserve"> a bezvadné</w:t>
      </w:r>
      <w:r w:rsidR="00350FCD">
        <w:t>m</w:t>
      </w:r>
      <w:r w:rsidRPr="00805F1D">
        <w:t xml:space="preserve"> dodání </w:t>
      </w:r>
      <w:r w:rsidR="00DC41A6">
        <w:t>tří kusů nových podzemních a nadzemních konstrukcí a opláštění výtahové šachty</w:t>
      </w:r>
      <w:r w:rsidR="00BB5785">
        <w:t xml:space="preserve"> vč. technologie výtahu</w:t>
      </w:r>
      <w:r w:rsidRPr="00805F1D">
        <w:t xml:space="preserve"> a provedení všech souvisejících stavebních a montážních prací, včetně dodávek</w:t>
      </w:r>
      <w:r w:rsidRPr="009A226E">
        <w:t xml:space="preserve"> potřebných materiálů, výrobků, konstrukcí a zařízení nezbytných pro řádné dodání </w:t>
      </w:r>
      <w:r w:rsidRPr="00DC41A6">
        <w:t>provozuschopn</w:t>
      </w:r>
      <w:r w:rsidR="00DC41A6" w:rsidRPr="00DC41A6">
        <w:t xml:space="preserve">ých </w:t>
      </w:r>
      <w:r w:rsidRPr="00DC41A6">
        <w:t xml:space="preserve"> </w:t>
      </w:r>
      <w:r w:rsidR="00BB6F0A">
        <w:t xml:space="preserve">výtahů a </w:t>
      </w:r>
      <w:r w:rsidR="00DC41A6" w:rsidRPr="00DC41A6">
        <w:t>výtahových šachet zajišťujících dopravní obslužnost železniční zastávky Ostrava Stodolní</w:t>
      </w:r>
      <w:r w:rsidRPr="00DC41A6">
        <w:t>.</w:t>
      </w:r>
      <w:r w:rsidRPr="009A226E">
        <w:t xml:space="preserve"> </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6104414D" w14:textId="77777777" w:rsidR="00EA129D" w:rsidRDefault="00EA129D" w:rsidP="00EA129D">
      <w:pPr>
        <w:pStyle w:val="Text1-1"/>
        <w:spacing w:after="0"/>
      </w:pPr>
      <w:r>
        <w:t xml:space="preserve">CPV kód 45000000-7 – Stavební práce </w:t>
      </w:r>
      <w:r>
        <w:tab/>
      </w:r>
      <w:r>
        <w:tab/>
      </w:r>
    </w:p>
    <w:p w14:paraId="566D2D4D" w14:textId="77777777" w:rsidR="00EA129D" w:rsidRDefault="00EA129D" w:rsidP="00EA129D">
      <w:pPr>
        <w:pStyle w:val="Text1-1"/>
        <w:numPr>
          <w:ilvl w:val="0"/>
          <w:numId w:val="0"/>
        </w:numPr>
        <w:spacing w:after="0"/>
        <w:ind w:left="737"/>
      </w:pPr>
      <w:r>
        <w:t>CPV kód 45234000-6 – Stavební úpravy pro železniční a lanové dopravní systémy</w:t>
      </w:r>
      <w:r w:rsidRPr="00BA6F94">
        <w:t xml:space="preserve"> </w:t>
      </w:r>
    </w:p>
    <w:p w14:paraId="40532F27" w14:textId="33B23377" w:rsidR="00644553" w:rsidRPr="00BA6F94" w:rsidRDefault="00644553" w:rsidP="00EA129D">
      <w:pPr>
        <w:pStyle w:val="Text1-1"/>
        <w:numPr>
          <w:ilvl w:val="0"/>
          <w:numId w:val="0"/>
        </w:numPr>
        <w:spacing w:after="0"/>
        <w:ind w:left="737"/>
      </w:pPr>
      <w:r w:rsidRPr="00BA6F94">
        <w:t xml:space="preserve">CPV kód </w:t>
      </w:r>
      <w:r w:rsidR="000F2AF5" w:rsidRPr="00BA6F94">
        <w:t>42416100-6</w:t>
      </w:r>
      <w:r w:rsidRPr="00BA6F94">
        <w:t xml:space="preserve"> </w:t>
      </w:r>
      <w:r w:rsidR="00042473" w:rsidRPr="00BA6F94">
        <w:t>–</w:t>
      </w:r>
      <w:r w:rsidRPr="00BA6F94">
        <w:t xml:space="preserve"> </w:t>
      </w:r>
      <w:r w:rsidR="000F2AF5" w:rsidRPr="00BA6F94">
        <w:t>Výtahy</w:t>
      </w:r>
      <w:r w:rsidRPr="00BA6F94">
        <w:t xml:space="preserve"> </w:t>
      </w:r>
    </w:p>
    <w:p w14:paraId="11D0D6C4" w14:textId="13CBDA93" w:rsidR="000F2AF5" w:rsidRDefault="000F2AF5" w:rsidP="00644553">
      <w:pPr>
        <w:pStyle w:val="Text1-1"/>
        <w:numPr>
          <w:ilvl w:val="0"/>
          <w:numId w:val="0"/>
        </w:numPr>
        <w:spacing w:after="0"/>
        <w:ind w:left="737"/>
      </w:pPr>
      <w:r w:rsidRPr="00DC41A6">
        <w:t>CPV kód 43612400-0 – Výtahové šachty</w:t>
      </w:r>
    </w:p>
    <w:p w14:paraId="7A663E3B" w14:textId="60D3D90F" w:rsidR="00644553" w:rsidRDefault="00644553" w:rsidP="00644553">
      <w:pPr>
        <w:pStyle w:val="Text1-1"/>
        <w:numPr>
          <w:ilvl w:val="0"/>
          <w:numId w:val="0"/>
        </w:numPr>
        <w:spacing w:after="0"/>
        <w:ind w:left="737"/>
      </w:pPr>
      <w:r w:rsidRPr="000F2AF5">
        <w:t xml:space="preserve">CPV kód </w:t>
      </w:r>
      <w:r w:rsidR="000F2AF5" w:rsidRPr="000F2AF5">
        <w:t>45313100-5</w:t>
      </w:r>
      <w:r w:rsidRPr="000F2AF5">
        <w:t xml:space="preserve"> – Instalace a montáž </w:t>
      </w:r>
      <w:r w:rsidR="000F2AF5" w:rsidRPr="000F2AF5">
        <w:t xml:space="preserve">výtahů </w:t>
      </w:r>
    </w:p>
    <w:p w14:paraId="1DBEE5CD" w14:textId="77777777" w:rsidR="00EA129D" w:rsidRPr="00EA129D" w:rsidRDefault="00EA129D" w:rsidP="00EA129D">
      <w:pPr>
        <w:pStyle w:val="Text1-1"/>
        <w:numPr>
          <w:ilvl w:val="0"/>
          <w:numId w:val="0"/>
        </w:numPr>
        <w:ind w:left="737"/>
        <w:rPr>
          <w:color w:val="FF0000"/>
        </w:rPr>
      </w:pPr>
    </w:p>
    <w:p w14:paraId="2CD1AE8E" w14:textId="356FD158" w:rsidR="0035531B" w:rsidRPr="00BA6F94" w:rsidRDefault="00EF7EA5" w:rsidP="00BA6F94">
      <w:pPr>
        <w:pStyle w:val="Text1-1"/>
        <w:rPr>
          <w:color w:val="FF0000"/>
        </w:rPr>
      </w:pPr>
      <w:r w:rsidRPr="00EF7EA5">
        <w:t xml:space="preserve">Doba plnění veřejné zakázky je uvedena </w:t>
      </w:r>
      <w:r w:rsidR="00180A50">
        <w:t xml:space="preserve">ve Smlouvě </w:t>
      </w:r>
      <w:r w:rsidR="00BA6F94">
        <w:t xml:space="preserve">o </w:t>
      </w:r>
      <w:r w:rsidR="00C30134">
        <w:t>dílo</w:t>
      </w:r>
      <w:r w:rsidR="00180A50" w:rsidRPr="00DC41A6">
        <w:t xml:space="preserve"> (v </w:t>
      </w:r>
      <w:r w:rsidR="000F2AF5" w:rsidRPr="00DC41A6">
        <w:t>její p</w:t>
      </w:r>
      <w:r w:rsidR="00180A50" w:rsidRPr="00DC41A6">
        <w:t xml:space="preserve">říloze č. 2 s názvem Harmonogram </w:t>
      </w:r>
      <w:r w:rsidR="00C82947">
        <w:t>postupu prací</w:t>
      </w:r>
      <w:r w:rsidR="00180A50" w:rsidRPr="00DC41A6">
        <w:t xml:space="preserve">), jejíž závazný vzor tvoří Díl 2 </w:t>
      </w:r>
      <w:r w:rsidR="000D7064">
        <w:t>Z</w:t>
      </w:r>
      <w:r w:rsidR="00180A50" w:rsidRPr="00DC41A6">
        <w:t>adávací dokumentace</w:t>
      </w:r>
      <w:r w:rsidR="0035531B" w:rsidRPr="00DC41A6">
        <w:t>.</w:t>
      </w:r>
    </w:p>
    <w:p w14:paraId="032251A9" w14:textId="77777777" w:rsidR="0035531B" w:rsidRDefault="0035531B" w:rsidP="006F6B09">
      <w:pPr>
        <w:pStyle w:val="Nadpis1-1"/>
      </w:pPr>
      <w:bookmarkStart w:id="9" w:name="_Toc127782664"/>
      <w:r>
        <w:lastRenderedPageBreak/>
        <w:t>ZDROJE FINANCOVÁNÍ</w:t>
      </w:r>
      <w:r w:rsidR="00845C50">
        <w:t xml:space="preserve"> a </w:t>
      </w:r>
      <w:r>
        <w:t>PŘEDPOKLÁDANÁ HODNOTA VEŘEJNÉ ZAKÁZKY</w:t>
      </w:r>
      <w:bookmarkEnd w:id="9"/>
    </w:p>
    <w:p w14:paraId="7F1C59A4" w14:textId="333256FD" w:rsidR="00970A72" w:rsidRPr="00957068" w:rsidRDefault="00350FCD" w:rsidP="00F75ADF">
      <w:pPr>
        <w:pStyle w:val="Text1-1"/>
      </w:pPr>
      <w:r w:rsidRPr="00DC7F9D">
        <w:t>U této zakázky se předpokládá, že bude financována z prostředků České republiky – Státního fondu dopravní infrastruktury, jehož příjemcem bude Česká republika.</w:t>
      </w:r>
    </w:p>
    <w:p w14:paraId="567BD0E0" w14:textId="59DFC39F" w:rsidR="0035531B" w:rsidRPr="00957068" w:rsidRDefault="0035531B" w:rsidP="0035531B">
      <w:pPr>
        <w:pStyle w:val="Text1-1"/>
      </w:pPr>
      <w:r w:rsidRPr="00957068">
        <w:t>Konečným příjemcem prostředků ze zdrojů uvedených</w:t>
      </w:r>
      <w:r w:rsidR="00092CC9" w:rsidRPr="00957068">
        <w:t xml:space="preserve"> v </w:t>
      </w:r>
      <w:r w:rsidRPr="00957068">
        <w:t>článku 5.1 těchto Pokynů je Správa železni</w:t>
      </w:r>
      <w:r w:rsidR="004976AA" w:rsidRPr="00957068">
        <w:t>c</w:t>
      </w:r>
      <w:r w:rsidRPr="00957068">
        <w:t>, státní organizace, se sídlem Praha 1, Nové Město, Dlážděná 1003/7, PSČ 110 00 (zadavatel).</w:t>
      </w:r>
    </w:p>
    <w:p w14:paraId="6709101E" w14:textId="7743EA8A" w:rsidR="0035531B" w:rsidRPr="00A161F6" w:rsidRDefault="0035531B" w:rsidP="0035531B">
      <w:pPr>
        <w:pStyle w:val="Text1-1"/>
      </w:pPr>
      <w:r w:rsidRPr="00A161F6">
        <w:t xml:space="preserve">Předpokládaná hodnota veřejné </w:t>
      </w:r>
      <w:r w:rsidRPr="00862A26">
        <w:t xml:space="preserve">zakázky činí </w:t>
      </w:r>
      <w:r w:rsidR="007F16BA" w:rsidRPr="00862A26">
        <w:rPr>
          <w:b/>
        </w:rPr>
        <w:t>1</w:t>
      </w:r>
      <w:r w:rsidR="00871831" w:rsidRPr="00862A26">
        <w:rPr>
          <w:b/>
        </w:rPr>
        <w:t>1</w:t>
      </w:r>
      <w:r w:rsidR="00862A26" w:rsidRPr="00862A26">
        <w:rPr>
          <w:b/>
        </w:rPr>
        <w:t> 778 588</w:t>
      </w:r>
      <w:r w:rsidR="008D5D07" w:rsidRPr="00862A26">
        <w:rPr>
          <w:b/>
        </w:rPr>
        <w:t>,</w:t>
      </w:r>
      <w:r w:rsidR="002E2A1B" w:rsidRPr="00862A26">
        <w:rPr>
          <w:b/>
        </w:rPr>
        <w:t>0</w:t>
      </w:r>
      <w:r w:rsidR="008D5D07" w:rsidRPr="00862A26">
        <w:rPr>
          <w:b/>
        </w:rPr>
        <w:t>0</w:t>
      </w:r>
      <w:r w:rsidRPr="00862A26">
        <w:t xml:space="preserve"> </w:t>
      </w:r>
      <w:r w:rsidRPr="00862A26">
        <w:rPr>
          <w:b/>
        </w:rPr>
        <w:t>Kč</w:t>
      </w:r>
      <w:r w:rsidRPr="00862A26">
        <w:t xml:space="preserve"> (bez DPH).</w:t>
      </w:r>
    </w:p>
    <w:p w14:paraId="61BC3A92" w14:textId="77777777" w:rsidR="0035531B" w:rsidRPr="00957068" w:rsidRDefault="0035531B" w:rsidP="006F6B09">
      <w:pPr>
        <w:pStyle w:val="Nadpis1-1"/>
      </w:pPr>
      <w:bookmarkStart w:id="10" w:name="_Toc127782665"/>
      <w:r w:rsidRPr="00957068">
        <w:t>OBSAH ZADÁVACÍ DOKUMENTACE</w:t>
      </w:r>
      <w:bookmarkEnd w:id="10"/>
      <w:r w:rsidRPr="00957068">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957068"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Pr="00957068">
        <w:rPr>
          <w:rStyle w:val="Tun9b"/>
        </w:rPr>
        <w:t>SMLOUVA</w:t>
      </w:r>
      <w:r w:rsidR="00845C50" w:rsidRPr="00957068">
        <w:rPr>
          <w:rStyle w:val="Tun9b"/>
        </w:rPr>
        <w:t xml:space="preserve"> </w:t>
      </w:r>
      <w:r w:rsidR="00BB4AF2" w:rsidRPr="00957068">
        <w:rPr>
          <w:rStyle w:val="Tun9b"/>
        </w:rPr>
        <w:t>A</w:t>
      </w:r>
      <w:r w:rsidR="00845C50" w:rsidRPr="00957068">
        <w:rPr>
          <w:rStyle w:val="Tun9b"/>
        </w:rPr>
        <w:t> </w:t>
      </w:r>
      <w:r w:rsidRPr="00957068">
        <w:rPr>
          <w:rStyle w:val="Tun9b"/>
        </w:rPr>
        <w:t>JEJÍ SOUČÁSTI</w:t>
      </w:r>
    </w:p>
    <w:p w14:paraId="4BC83777" w14:textId="039D8DE3" w:rsidR="0035531B" w:rsidRDefault="0035531B" w:rsidP="00845C50">
      <w:pPr>
        <w:pStyle w:val="Textbezslovn"/>
        <w:tabs>
          <w:tab w:val="left" w:pos="1701"/>
        </w:tabs>
        <w:spacing w:after="0"/>
        <w:ind w:left="1701" w:hanging="964"/>
      </w:pPr>
      <w:r w:rsidRPr="00957068">
        <w:t>Část 1</w:t>
      </w:r>
      <w:r w:rsidRPr="00957068">
        <w:tab/>
      </w:r>
      <w:r w:rsidR="00F75ADF" w:rsidRPr="00957068">
        <w:t xml:space="preserve">Smlouva </w:t>
      </w:r>
      <w:r w:rsidR="00BA6F94">
        <w:t xml:space="preserve">o </w:t>
      </w:r>
      <w:r w:rsidR="005058E9">
        <w:t>dílo</w:t>
      </w:r>
      <w:r w:rsidR="00DC41A6" w:rsidRPr="00B65738">
        <w:t xml:space="preserve"> </w:t>
      </w:r>
      <w:r w:rsidRPr="00B65738">
        <w:t>(včetně příloh)</w:t>
      </w:r>
    </w:p>
    <w:p w14:paraId="23A2E032" w14:textId="4BAB4EA0" w:rsidR="00B65738" w:rsidRDefault="00B65738" w:rsidP="00845C50">
      <w:pPr>
        <w:pStyle w:val="Textbezslovn"/>
        <w:tabs>
          <w:tab w:val="left" w:pos="1701"/>
        </w:tabs>
        <w:spacing w:after="0"/>
        <w:ind w:left="1701" w:hanging="964"/>
      </w:pPr>
      <w:r w:rsidRPr="005058E9">
        <w:t xml:space="preserve">Část 2 </w:t>
      </w:r>
      <w:r w:rsidRPr="005058E9">
        <w:tab/>
        <w:t>Zvláštní technické podmínky</w:t>
      </w:r>
      <w:r w:rsidR="005058E9" w:rsidRPr="005058E9">
        <w:t xml:space="preserve"> (ZTP)</w:t>
      </w:r>
    </w:p>
    <w:p w14:paraId="5939636F" w14:textId="5764A3F1" w:rsidR="00864ECD" w:rsidRPr="00957068" w:rsidRDefault="00864ECD" w:rsidP="00845C50">
      <w:pPr>
        <w:pStyle w:val="Textbezslovn"/>
        <w:tabs>
          <w:tab w:val="left" w:pos="1701"/>
        </w:tabs>
        <w:spacing w:after="0"/>
        <w:ind w:left="1701" w:hanging="964"/>
      </w:pPr>
      <w:r>
        <w:t xml:space="preserve">Část 3 </w:t>
      </w:r>
      <w:r>
        <w:tab/>
      </w:r>
      <w:r w:rsidR="005058E9">
        <w:t>Technické kvalitativní podmínky staveb státních drah (TKP)</w:t>
      </w:r>
      <w:r>
        <w:t xml:space="preserve"> </w:t>
      </w:r>
    </w:p>
    <w:p w14:paraId="34E30AC6" w14:textId="4A0B1A65" w:rsidR="0035531B" w:rsidRPr="00957068" w:rsidRDefault="0035531B" w:rsidP="0078650B">
      <w:pPr>
        <w:pStyle w:val="Textbezslovn"/>
        <w:tabs>
          <w:tab w:val="left" w:pos="1701"/>
        </w:tabs>
        <w:spacing w:after="0"/>
        <w:ind w:left="1701" w:hanging="964"/>
      </w:pPr>
      <w:r w:rsidRPr="00957068">
        <w:t xml:space="preserve"> </w:t>
      </w:r>
    </w:p>
    <w:p w14:paraId="0521266D" w14:textId="7D2FFBA0" w:rsidR="0035531B" w:rsidRPr="00957068" w:rsidRDefault="0035531B" w:rsidP="00845C50">
      <w:pPr>
        <w:pStyle w:val="Textbezslovn"/>
        <w:tabs>
          <w:tab w:val="left" w:pos="1701"/>
        </w:tabs>
        <w:ind w:left="1701" w:hanging="964"/>
        <w:rPr>
          <w:rStyle w:val="Tun9b"/>
          <w:color w:val="FF0000"/>
        </w:rPr>
      </w:pPr>
      <w:r w:rsidRPr="00957068">
        <w:rPr>
          <w:rStyle w:val="Tun9b"/>
        </w:rPr>
        <w:t>DÍL 3</w:t>
      </w:r>
      <w:r w:rsidRPr="00957068">
        <w:rPr>
          <w:rStyle w:val="Tun9b"/>
        </w:rPr>
        <w:tab/>
      </w:r>
      <w:r w:rsidR="00B65738" w:rsidRPr="00845C50">
        <w:rPr>
          <w:rStyle w:val="Tun9b"/>
        </w:rPr>
        <w:t>PROJEKTOVÁ DOKUMENTACE STAVBY</w:t>
      </w:r>
    </w:p>
    <w:p w14:paraId="63CBC490" w14:textId="3920C541" w:rsidR="0035531B" w:rsidRDefault="0035531B" w:rsidP="00845C50">
      <w:pPr>
        <w:pStyle w:val="Textbezslovn"/>
        <w:tabs>
          <w:tab w:val="left" w:pos="1701"/>
        </w:tabs>
        <w:ind w:left="1701" w:hanging="964"/>
        <w:rPr>
          <w:rStyle w:val="Tun9b"/>
        </w:rPr>
      </w:pPr>
      <w:r w:rsidRPr="00957068">
        <w:rPr>
          <w:rStyle w:val="Tun9b"/>
        </w:rPr>
        <w:t>DÍL 4</w:t>
      </w:r>
      <w:r w:rsidRPr="00957068">
        <w:rPr>
          <w:rStyle w:val="Tun9b"/>
        </w:rPr>
        <w:tab/>
      </w:r>
      <w:r w:rsidR="00114E1A" w:rsidRPr="00490016">
        <w:rPr>
          <w:rStyle w:val="Tun9b"/>
        </w:rPr>
        <w:t>SOUPIS PRACÍ S VÝKAZEM VÝMĚR</w:t>
      </w:r>
    </w:p>
    <w:p w14:paraId="232B39F4" w14:textId="77777777" w:rsidR="00B65738" w:rsidRPr="00D05F59" w:rsidRDefault="00B65738" w:rsidP="00B65738">
      <w:pPr>
        <w:pStyle w:val="Textbezslovn"/>
        <w:tabs>
          <w:tab w:val="left" w:pos="1701"/>
        </w:tabs>
        <w:ind w:left="1701" w:hanging="964"/>
        <w:rPr>
          <w:b/>
          <w:bCs/>
        </w:rPr>
      </w:pPr>
      <w:r w:rsidRPr="00D05F59">
        <w:rPr>
          <w:b/>
          <w:bCs/>
        </w:rPr>
        <w:t>DÍL 5</w:t>
      </w:r>
      <w:r w:rsidRPr="00D05F59">
        <w:rPr>
          <w:b/>
          <w:bCs/>
        </w:rPr>
        <w:tab/>
      </w:r>
      <w:r w:rsidRPr="00285587">
        <w:rPr>
          <w:b/>
          <w:bCs/>
        </w:rPr>
        <w:t>DALŠÍ DOKUMENTY POSKYTNUTÉ ZADAVATELEM</w:t>
      </w:r>
    </w:p>
    <w:p w14:paraId="249C240D" w14:textId="4C5B1969" w:rsidR="00B65738" w:rsidRDefault="00B65738" w:rsidP="00B65738">
      <w:pPr>
        <w:pStyle w:val="Textbezslovn"/>
        <w:tabs>
          <w:tab w:val="left" w:pos="1701"/>
        </w:tabs>
        <w:ind w:left="1701" w:hanging="964"/>
      </w:pPr>
      <w:r w:rsidRPr="00D05F59">
        <w:t>Část 1</w:t>
      </w:r>
      <w:r w:rsidRPr="00D05F59">
        <w:tab/>
        <w:t xml:space="preserve">Pokyn ředitele OŘ Ostrava v případě anonymního oznámení o uložení nebo nálezu podezřelého předmětu č. SŽ PO-29/2021-OŘ OVA </w:t>
      </w:r>
      <w:r w:rsidRPr="003D5819">
        <w:t>(Díl 5_</w:t>
      </w:r>
      <w:r>
        <w:t>1</w:t>
      </w:r>
      <w:r w:rsidRPr="003D5819">
        <w:t xml:space="preserve"> Zadávací dokumentace)</w:t>
      </w:r>
    </w:p>
    <w:p w14:paraId="327FC3E8" w14:textId="77777777" w:rsidR="00563F7C" w:rsidRPr="003B1DB6" w:rsidRDefault="00563F7C" w:rsidP="00563F7C">
      <w:pPr>
        <w:pStyle w:val="Text1-1"/>
        <w:rPr>
          <w:rStyle w:val="Hypertextovodkaz"/>
          <w:noProof w:val="0"/>
          <w:color w:val="auto"/>
          <w:u w:val="none"/>
        </w:rPr>
      </w:pPr>
      <w:bookmarkStart w:id="11" w:name="_Ref145672100"/>
      <w:r w:rsidRPr="003B1DB6">
        <w:t>Zadávací dokumentace je přístupná na profilu zadavatele</w:t>
      </w:r>
      <w:r>
        <w:t xml:space="preserve"> </w:t>
      </w:r>
      <w:hyperlink r:id="rId13" w:history="1">
        <w:r w:rsidRPr="00926251">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4" w:history="1">
        <w:r>
          <w:rPr>
            <w:rStyle w:val="Hypertextovodkaz"/>
          </w:rPr>
          <w:t>https://vvz.nipez.cz/</w:t>
        </w:r>
      </w:hyperlink>
      <w:r>
        <w:rPr>
          <w:rStyle w:val="Hypertextovodkaz"/>
          <w:noProof w:val="0"/>
        </w:rPr>
        <w:t>.</w:t>
      </w:r>
      <w:bookmarkEnd w:id="11"/>
    </w:p>
    <w:p w14:paraId="12DC85C7" w14:textId="6A8B6B9A" w:rsidR="005A3D2F" w:rsidRPr="00957068" w:rsidRDefault="00563F7C" w:rsidP="00563F7C">
      <w:pPr>
        <w:pStyle w:val="Text1-1"/>
        <w:spacing w:after="0"/>
      </w:pPr>
      <w:r>
        <w:t xml:space="preserve">Zadavatel umožňuje dodavateli přístup ke všem svým interním předpisům následujícím způsobem: </w:t>
      </w:r>
      <w:hyperlink r:id="rId15" w:history="1">
        <w:r w:rsidRPr="00464792">
          <w:rPr>
            <w:rStyle w:val="Hypertextovodkaz"/>
            <w:noProof w:val="0"/>
          </w:rPr>
          <w:t>http://www.tudc.cz/</w:t>
        </w:r>
      </w:hyperlink>
      <w:r w:rsidRPr="0013496A">
        <w:t xml:space="preserve"> nebo</w:t>
      </w:r>
      <w:r>
        <w:t xml:space="preserve"> </w:t>
      </w:r>
      <w:hyperlink r:id="rId16" w:history="1">
        <w:r w:rsidRPr="00C21277">
          <w:rPr>
            <w:rStyle w:val="Hypertextovodkaz"/>
            <w:noProof w:val="0"/>
          </w:rPr>
          <w:t>https://www.spravazeleznic.cz/</w:t>
        </w:r>
      </w:hyperlink>
      <w:r>
        <w:t xml:space="preserve"> (v sekci „O nás“ –&gt; „Vnitřní předpisy“ odkaz „Dokumenty a předpisy“).</w:t>
      </w:r>
    </w:p>
    <w:p w14:paraId="3104F08C" w14:textId="77777777" w:rsidR="0035531B" w:rsidRPr="00957068" w:rsidRDefault="0035531B" w:rsidP="005A3D2F">
      <w:pPr>
        <w:pStyle w:val="Text1-1"/>
        <w:numPr>
          <w:ilvl w:val="0"/>
          <w:numId w:val="0"/>
        </w:numPr>
        <w:spacing w:after="0"/>
        <w:ind w:left="737"/>
      </w:pPr>
    </w:p>
    <w:p w14:paraId="258CE8C1" w14:textId="2FF142FF" w:rsidR="0035531B" w:rsidRPr="00957068" w:rsidRDefault="00EE53CB" w:rsidP="00EE53CB">
      <w:pPr>
        <w:pStyle w:val="Text1-1"/>
      </w:pPr>
      <w:r w:rsidRPr="00957068">
        <w:t xml:space="preserve">Dodavatelé jsou zcela odpovědni za dostatečně pečlivé prostudování zadávací dokumentace této veřejné zakázky, včetně </w:t>
      </w:r>
      <w:r w:rsidR="00A07088" w:rsidRPr="00957068">
        <w:rPr>
          <w:bCs/>
        </w:rPr>
        <w:t>Zjednodušené dokumentace ve „stádiu 2“</w:t>
      </w:r>
      <w:r w:rsidRPr="00957068">
        <w:t>, která je její součástí, jakýchkoliv vysvětlení zadávací dokumentace nebo jejích změn a doplnění vydaných během lhůty pro podání nabídek</w:t>
      </w:r>
      <w:r w:rsidR="0035531B" w:rsidRPr="00957068">
        <w:t>.</w:t>
      </w:r>
    </w:p>
    <w:p w14:paraId="29C9E8F0" w14:textId="77777777" w:rsidR="0035531B" w:rsidRPr="00B65738" w:rsidRDefault="0035531B" w:rsidP="0035531B">
      <w:pPr>
        <w:pStyle w:val="Text1-1"/>
      </w:pPr>
      <w:r w:rsidRPr="00957068">
        <w:t xml:space="preserve">Zadavatel sděluje, že následující části zadávací dokumentace vypracovala osoba odlišná od </w:t>
      </w:r>
      <w:r w:rsidRPr="00B65738">
        <w:t>zadavatele,</w:t>
      </w:r>
      <w:r w:rsidR="00845C50" w:rsidRPr="00B65738">
        <w:t xml:space="preserve"> a </w:t>
      </w:r>
      <w:r w:rsidRPr="00B65738">
        <w:t xml:space="preserve">to: </w:t>
      </w:r>
    </w:p>
    <w:p w14:paraId="68B3F95E" w14:textId="3E580D90" w:rsidR="00A07088" w:rsidRPr="00B65738" w:rsidRDefault="00B65738" w:rsidP="005F0D98">
      <w:pPr>
        <w:pStyle w:val="Text2-1"/>
        <w:numPr>
          <w:ilvl w:val="0"/>
          <w:numId w:val="18"/>
        </w:numPr>
        <w:autoSpaceDE w:val="0"/>
        <w:autoSpaceDN w:val="0"/>
        <w:rPr>
          <w:rFonts w:eastAsia="Times New Roman" w:cs="Arial"/>
          <w:lang w:eastAsia="cs-CZ"/>
        </w:rPr>
      </w:pPr>
      <w:r w:rsidRPr="00B65738">
        <w:t xml:space="preserve">Projektová dokumentace (PDPS) „Oprava podchodu v km 2,329 v zastávce Ostrava Stodolní - výtahové šachty a výtahy“ zpracovaná obchodní firmou: </w:t>
      </w:r>
      <w:r>
        <w:t xml:space="preserve">        </w:t>
      </w:r>
      <w:r w:rsidRPr="00B65738">
        <w:t>Ing. Pavel Krátký, místem podnikání Opavská 6230/29a, 708 00, Ostrava - Poruba, IČO 47684577.</w:t>
      </w:r>
    </w:p>
    <w:p w14:paraId="14DF5D34" w14:textId="77777777" w:rsidR="0035531B" w:rsidRDefault="0035531B" w:rsidP="0035531B">
      <w:pPr>
        <w:pStyle w:val="Text1-1"/>
      </w:pPr>
      <w:r w:rsidRPr="00957068">
        <w:t>Pro vyloučení pochybností zadavatel uvádí, že ohledně této veřejné za</w:t>
      </w:r>
      <w:r>
        <w:t>kázky nevedl předběžné tržní konzultace.</w:t>
      </w:r>
    </w:p>
    <w:p w14:paraId="199DD8C6" w14:textId="77777777" w:rsidR="0035531B" w:rsidRDefault="0035531B" w:rsidP="00CC4380">
      <w:pPr>
        <w:pStyle w:val="Nadpis1-1"/>
      </w:pPr>
      <w:bookmarkStart w:id="12" w:name="_Toc127782666"/>
      <w:r>
        <w:lastRenderedPageBreak/>
        <w:t>VYSVĚTLENÍ, ZMĚNY</w:t>
      </w:r>
      <w:r w:rsidR="00845C50">
        <w:t xml:space="preserve"> a </w:t>
      </w:r>
      <w:r>
        <w:t>DOPLNĚNÍ ZADÁVACÍ DOKUMENTACE</w:t>
      </w:r>
      <w:bookmarkEnd w:id="12"/>
      <w:r>
        <w:t xml:space="preserve"> </w:t>
      </w:r>
    </w:p>
    <w:p w14:paraId="5791EE68" w14:textId="0BB76064" w:rsidR="0035531B" w:rsidRDefault="00563F7C" w:rsidP="0035531B">
      <w:pPr>
        <w:pStyle w:val="Text1-1"/>
      </w:pPr>
      <w:r>
        <w:t xml:space="preserve">Dodavatel je oprávněn v souladu s ustanovením § 98 a souvisejícími ustanoveními ZZVZ podávat žádosti o vysvětlení zadávací dokumentace prostřednictvím elektronického nástroje E-ZAK na adrese: </w:t>
      </w:r>
      <w:hyperlink r:id="rId17"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8"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269BC093" w:rsidR="0035531B" w:rsidRDefault="00563F7C" w:rsidP="0035531B">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r w:rsidR="0035531B">
        <w:t>.</w:t>
      </w:r>
    </w:p>
    <w:p w14:paraId="5B8BDEE1" w14:textId="77777777" w:rsidR="0035531B" w:rsidRDefault="0035531B" w:rsidP="00CC4380">
      <w:pPr>
        <w:pStyle w:val="Nadpis1-1"/>
      </w:pPr>
      <w:bookmarkStart w:id="13" w:name="_Toc127782667"/>
      <w:r>
        <w:t>POŽADAVKY ZADAVATELE NA KVALIFIKACI</w:t>
      </w:r>
      <w:bookmarkEnd w:id="13"/>
    </w:p>
    <w:p w14:paraId="0F0E430A" w14:textId="77777777" w:rsidR="00563F7C" w:rsidRDefault="00563F7C" w:rsidP="00563F7C">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312EA17D" w14:textId="77777777" w:rsidR="00563F7C" w:rsidRPr="00CC4380" w:rsidRDefault="00563F7C" w:rsidP="00563F7C">
      <w:pPr>
        <w:pStyle w:val="Text1-1"/>
        <w:rPr>
          <w:rStyle w:val="Tun9b"/>
        </w:rPr>
      </w:pPr>
      <w:r w:rsidRPr="00CC4380">
        <w:rPr>
          <w:rStyle w:val="Tun9b"/>
        </w:rPr>
        <w:t>Prokázání splnění základní způsobilosti</w:t>
      </w:r>
    </w:p>
    <w:p w14:paraId="64F5FD7E" w14:textId="77777777" w:rsidR="00563F7C" w:rsidRDefault="00563F7C" w:rsidP="00563F7C">
      <w:pPr>
        <w:pStyle w:val="Odrka1-1"/>
      </w:pPr>
      <w:r>
        <w:t>Zadavatel požaduje prokázání základní způsobilosti podle § 74 ZZVZ, a to způsobem dle § 75 ZZVZ či § 81 ZZVZ.</w:t>
      </w:r>
    </w:p>
    <w:p w14:paraId="4C0AB6BF" w14:textId="77777777" w:rsidR="00563F7C" w:rsidRDefault="00563F7C" w:rsidP="00563F7C">
      <w:pPr>
        <w:pStyle w:val="Odrka1-1"/>
      </w:pPr>
      <w:r>
        <w:t>Způsobilým není dodavatel, který</w:t>
      </w:r>
    </w:p>
    <w:p w14:paraId="52118D69" w14:textId="77777777" w:rsidR="00563F7C" w:rsidRDefault="00563F7C" w:rsidP="00563F7C">
      <w:pPr>
        <w:pStyle w:val="Odstavec1-2i"/>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66ACEB0" w14:textId="77777777" w:rsidR="00563F7C" w:rsidRDefault="00563F7C" w:rsidP="00563F7C">
      <w:pPr>
        <w:pStyle w:val="Odstavec1-2i"/>
      </w:pPr>
      <w:r>
        <w:t>má v České republice nebo v zemi svého sídla v evidenci daní zachycen splatný daňový nedoplatek;</w:t>
      </w:r>
    </w:p>
    <w:p w14:paraId="4A87EBBC" w14:textId="77777777" w:rsidR="00563F7C" w:rsidRDefault="00563F7C" w:rsidP="00563F7C">
      <w:pPr>
        <w:pStyle w:val="Odstavec1-2i"/>
      </w:pPr>
      <w:r>
        <w:t>má v České republice nebo v zemi svého sídla splatný nedoplatek na pojistném nebo na penále na veřejné zdravotní pojištění;</w:t>
      </w:r>
    </w:p>
    <w:p w14:paraId="5B6B752B" w14:textId="77777777" w:rsidR="00563F7C" w:rsidRDefault="00563F7C" w:rsidP="00563F7C">
      <w:pPr>
        <w:pStyle w:val="Odstavec1-2i"/>
      </w:pPr>
      <w:r>
        <w:t>má v České republice nebo v zemi svého sídla splatný nedoplatek na pojistném nebo na penále na sociální zabezpečení a příspěvku na státní politiku zaměstnanosti;</w:t>
      </w:r>
    </w:p>
    <w:p w14:paraId="447AE5B6" w14:textId="77777777" w:rsidR="00563F7C" w:rsidRDefault="00563F7C" w:rsidP="00563F7C">
      <w:pPr>
        <w:pStyle w:val="Odstavec1-2i"/>
      </w:pPr>
      <w:r>
        <w:lastRenderedPageBreak/>
        <w:t xml:space="preserve">je v likvidaci, bylo proti němu vydáno rozhodnutí o úpadku nebo byla vůči němu nařízena nucená správa podle jiného právního předpisu nebo v obdobné situaci podle právního řádu země sídla dodavatele.  </w:t>
      </w:r>
    </w:p>
    <w:p w14:paraId="7C3FA0DF" w14:textId="39CB50F5" w:rsidR="0035531B" w:rsidRDefault="00563F7C" w:rsidP="00563F7C">
      <w:pPr>
        <w:pStyle w:val="Odrka1-1"/>
      </w:pPr>
      <w:r>
        <w:t>Způsob prokázání základní způsobilosti</w:t>
      </w:r>
      <w:r w:rsidR="0035531B">
        <w:t xml:space="preserve">: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EBF7525" w14:textId="77777777" w:rsidR="00563F7C" w:rsidRDefault="00563F7C" w:rsidP="00563F7C">
      <w:pPr>
        <w:pStyle w:val="Odrka1-2-"/>
      </w:pPr>
      <w:r>
        <w:t>výpisu z evidence Rejstříku trestů ve vztahu k § 74 odst. 1 písm. a) ZZVZ;</w:t>
      </w:r>
    </w:p>
    <w:p w14:paraId="21FDF5CB" w14:textId="77777777" w:rsidR="00563F7C" w:rsidRDefault="00563F7C" w:rsidP="00563F7C">
      <w:pPr>
        <w:pStyle w:val="Odrka1-2-"/>
      </w:pPr>
      <w:r>
        <w:t>potvrzení příslušného finančního úřadu ve vztahu k § 74 odst. 1 písm. b) ZZVZ;</w:t>
      </w:r>
    </w:p>
    <w:p w14:paraId="26CB2F0F" w14:textId="77777777" w:rsidR="00563F7C" w:rsidRDefault="00563F7C" w:rsidP="00563F7C">
      <w:pPr>
        <w:pStyle w:val="Odrka1-2-"/>
      </w:pPr>
      <w:r>
        <w:t>písemného čestného prohlášení ve vztahu ke spotřební dani ve vztahu k § 74 odst. 1 písm. b) ZZVZ;</w:t>
      </w:r>
    </w:p>
    <w:p w14:paraId="5BD922C5" w14:textId="77777777" w:rsidR="00563F7C" w:rsidRDefault="00563F7C" w:rsidP="00563F7C">
      <w:pPr>
        <w:pStyle w:val="Odrka1-2-"/>
      </w:pPr>
      <w:r>
        <w:t xml:space="preserve">písemného čestného prohlášení ve vztahu k § 74 odst. 1 písm. c) ZZVZ; </w:t>
      </w:r>
    </w:p>
    <w:p w14:paraId="3417D4FB" w14:textId="77777777" w:rsidR="00563F7C" w:rsidRDefault="00563F7C" w:rsidP="00563F7C">
      <w:pPr>
        <w:pStyle w:val="Odrka1-2-"/>
      </w:pPr>
      <w:r>
        <w:t xml:space="preserve">potvrzení příslušné okresní/územní správy sociálního zabezpečení ve vztahu k § 74 odst. 1 písm. d) ZZVZ; </w:t>
      </w:r>
    </w:p>
    <w:p w14:paraId="11526CDD" w14:textId="77777777" w:rsidR="00563F7C" w:rsidRDefault="00563F7C" w:rsidP="00563F7C">
      <w:pPr>
        <w:pStyle w:val="Odrka1-2-"/>
      </w:pPr>
      <w:r>
        <w:t>výpisu z obchodního rejstříku, nebo předložením písemného čestného prohlášení v případě, že není v obchodním rejstříku zapsán, ve vztahu k § 74 odst. 1 písm. e) ZZVZ.</w:t>
      </w:r>
    </w:p>
    <w:p w14:paraId="22271F4C" w14:textId="77777777" w:rsidR="00563F7C" w:rsidRDefault="00563F7C" w:rsidP="00563F7C">
      <w:pPr>
        <w:pStyle w:val="Textbezslovn"/>
        <w:ind w:left="1077"/>
      </w:pPr>
      <w:r>
        <w:t xml:space="preserve">Vzor čestného prohlášení o splnění části základní způsobilosti tvoří Přílohu č. 7 těchto Pokynů. </w:t>
      </w:r>
    </w:p>
    <w:p w14:paraId="76AF4BC3" w14:textId="51E86540" w:rsidR="0035531B" w:rsidRDefault="00563F7C" w:rsidP="00563F7C">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Pr="00D75D1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w:t>
      </w:r>
      <w:r w:rsidRPr="00D75D18">
        <w:t xml:space="preserve">živnostenského rejstříku dodavateli. </w:t>
      </w:r>
    </w:p>
    <w:p w14:paraId="50E161CC" w14:textId="77777777" w:rsidR="0035531B" w:rsidRPr="00A161F6" w:rsidRDefault="0035531B" w:rsidP="00CC4380">
      <w:pPr>
        <w:pStyle w:val="Textbezslovn"/>
        <w:ind w:left="1077"/>
      </w:pPr>
      <w:r w:rsidRPr="00D75D18">
        <w:t>Dodavatel doloží, že má</w:t>
      </w:r>
      <w:r w:rsidR="00BC6D2B" w:rsidRPr="00D75D18">
        <w:t xml:space="preserve"> k </w:t>
      </w:r>
      <w:r w:rsidRPr="00D75D18">
        <w:t xml:space="preserve">dispozici </w:t>
      </w:r>
      <w:r w:rsidR="002F3208" w:rsidRPr="00D75D18">
        <w:t xml:space="preserve">živnostenské </w:t>
      </w:r>
      <w:r w:rsidRPr="00D75D18">
        <w:t>oprávnění</w:t>
      </w:r>
      <w:r w:rsidR="00BC6D2B" w:rsidRPr="00D75D18">
        <w:t xml:space="preserve"> k </w:t>
      </w:r>
      <w:r w:rsidRPr="00D75D18">
        <w:t xml:space="preserve">podnikání pro </w:t>
      </w:r>
      <w:r w:rsidRPr="00A161F6">
        <w:t xml:space="preserve">následující činnosti: </w:t>
      </w:r>
    </w:p>
    <w:p w14:paraId="59F15C2D" w14:textId="77777777" w:rsidR="00975FA1" w:rsidRPr="00A161F6" w:rsidRDefault="00975FA1" w:rsidP="00975FA1">
      <w:pPr>
        <w:pStyle w:val="Odrka1-2-"/>
        <w:rPr>
          <w:b/>
          <w:bCs/>
        </w:rPr>
      </w:pPr>
      <w:r w:rsidRPr="00A161F6">
        <w:rPr>
          <w:b/>
          <w:bCs/>
        </w:rPr>
        <w:t>Montáž, opravy, revize a zkoušky zdvihacích zařízení</w:t>
      </w:r>
      <w:r w:rsidRPr="00A161F6" w:rsidDel="00E80DEE">
        <w:rPr>
          <w:b/>
          <w:bCs/>
          <w:color w:val="333333"/>
        </w:rPr>
        <w:t xml:space="preserve"> </w:t>
      </w:r>
    </w:p>
    <w:p w14:paraId="1B6A174C" w14:textId="47B769C9" w:rsidR="00975FA1" w:rsidRPr="00A161F6" w:rsidRDefault="00BA2A67" w:rsidP="00BA2A67">
      <w:pPr>
        <w:pStyle w:val="Odrka1-2-"/>
        <w:rPr>
          <w:b/>
          <w:bCs/>
        </w:rPr>
      </w:pPr>
      <w:r w:rsidRPr="00A161F6">
        <w:rPr>
          <w:b/>
          <w:bCs/>
        </w:rPr>
        <w:t xml:space="preserve">Provádění staveb, jejich změn a odstraňování </w:t>
      </w:r>
      <w:r w:rsidR="00975FA1" w:rsidRPr="00A161F6">
        <w:rPr>
          <w:b/>
          <w:bCs/>
        </w:rPr>
        <w:t xml:space="preserve"> </w:t>
      </w:r>
    </w:p>
    <w:p w14:paraId="5184B6AA" w14:textId="441DE700" w:rsidR="00975FA1" w:rsidRPr="00A161F6" w:rsidRDefault="00975FA1" w:rsidP="001C0B43">
      <w:pPr>
        <w:pStyle w:val="Odrka1-2-"/>
        <w:spacing w:after="0"/>
      </w:pPr>
      <w:r w:rsidRPr="00A161F6">
        <w:rPr>
          <w:b/>
          <w:bCs/>
        </w:rPr>
        <w:t>Revize, prohlídky a zkoušky určených technických zařízení v provozu</w:t>
      </w:r>
      <w:r w:rsidR="00341ED8" w:rsidRPr="00A161F6">
        <w:t>.</w:t>
      </w:r>
    </w:p>
    <w:p w14:paraId="620F2A6E" w14:textId="77777777" w:rsidR="00341ED8" w:rsidRPr="00D75D18" w:rsidRDefault="00341ED8" w:rsidP="001C0B43">
      <w:pPr>
        <w:pStyle w:val="Odrka1-2-"/>
        <w:numPr>
          <w:ilvl w:val="0"/>
          <w:numId w:val="0"/>
        </w:numPr>
        <w:spacing w:after="0"/>
        <w:ind w:left="1531"/>
      </w:pPr>
    </w:p>
    <w:p w14:paraId="7400370E" w14:textId="77777777" w:rsidR="0035531B" w:rsidRPr="00A53D0D" w:rsidRDefault="0035531B" w:rsidP="00092CC9">
      <w:pPr>
        <w:pStyle w:val="Odrka1-1"/>
      </w:pPr>
      <w:r w:rsidRPr="00A53D0D">
        <w:t>Odborná způsobilost:</w:t>
      </w:r>
    </w:p>
    <w:p w14:paraId="77ACC1D6" w14:textId="77777777" w:rsidR="00A53D0D" w:rsidRPr="00E277EE" w:rsidRDefault="00E13DBF" w:rsidP="00E13DBF">
      <w:pPr>
        <w:pStyle w:val="Odrka1-2-"/>
      </w:pPr>
      <w:r w:rsidRPr="00E277EE">
        <w:t>Zadavatel požaduje předložení</w:t>
      </w:r>
      <w:r w:rsidR="00A53D0D" w:rsidRPr="00E277EE">
        <w:t>:</w:t>
      </w:r>
    </w:p>
    <w:p w14:paraId="29BB5CBC" w14:textId="0743F6B5" w:rsidR="00A53D0D" w:rsidRPr="00E277EE" w:rsidRDefault="00A53D0D" w:rsidP="005F0D98">
      <w:pPr>
        <w:numPr>
          <w:ilvl w:val="0"/>
          <w:numId w:val="20"/>
        </w:numPr>
        <w:shd w:val="clear" w:color="auto" w:fill="FFFFFF" w:themeFill="background1"/>
        <w:tabs>
          <w:tab w:val="left" w:pos="1701"/>
        </w:tabs>
        <w:autoSpaceDE w:val="0"/>
        <w:autoSpaceDN w:val="0"/>
        <w:spacing w:before="120" w:after="0" w:line="276" w:lineRule="auto"/>
        <w:ind w:left="1560" w:hanging="284"/>
        <w:jc w:val="both"/>
        <w:rPr>
          <w:rFonts w:eastAsia="Times New Roman" w:cs="Calibri"/>
          <w:bCs/>
          <w:lang w:eastAsia="cs-CZ"/>
        </w:rPr>
      </w:pPr>
      <w:r w:rsidRPr="00E277EE">
        <w:rPr>
          <w:rFonts w:eastAsia="Times New Roman" w:cs="Calibri"/>
          <w:b/>
          <w:lang w:eastAsia="cs-CZ"/>
        </w:rPr>
        <w:t>oprávnění</w:t>
      </w:r>
      <w:r w:rsidRPr="00E277EE">
        <w:rPr>
          <w:rFonts w:eastAsia="Times New Roman" w:cs="Calibri"/>
          <w:lang w:eastAsia="cs-CZ"/>
        </w:rPr>
        <w:t xml:space="preserve"> dodavatele ověřující odbornou způsobilost </w:t>
      </w:r>
      <w:r w:rsidRPr="00E277EE">
        <w:rPr>
          <w:rFonts w:eastAsia="Times New Roman" w:cs="Calibri"/>
          <w:bCs/>
          <w:lang w:eastAsia="cs-CZ"/>
        </w:rPr>
        <w:t>k provádění činnosti</w:t>
      </w:r>
      <w:r w:rsidRPr="00E277EE">
        <w:rPr>
          <w:rFonts w:eastAsia="Times New Roman" w:cs="Calibri"/>
          <w:b/>
          <w:lang w:eastAsia="cs-CZ"/>
        </w:rPr>
        <w:t>: montáž, opravy, revize,</w:t>
      </w:r>
      <w:r w:rsidRPr="00E277EE">
        <w:rPr>
          <w:rFonts w:eastAsia="Times New Roman" w:cs="Calibri"/>
          <w:b/>
          <w:color w:val="FF0000"/>
          <w:lang w:eastAsia="cs-CZ"/>
        </w:rPr>
        <w:t xml:space="preserve"> </w:t>
      </w:r>
      <w:r w:rsidRPr="00E277EE">
        <w:rPr>
          <w:rFonts w:eastAsia="Times New Roman" w:cs="Calibri"/>
          <w:b/>
          <w:lang w:eastAsia="cs-CZ"/>
        </w:rPr>
        <w:t xml:space="preserve">zkoušky vyhrazených technických zařízení - </w:t>
      </w:r>
      <w:r w:rsidRPr="00E277EE">
        <w:rPr>
          <w:rFonts w:eastAsia="Times New Roman" w:cs="Calibri"/>
          <w:b/>
          <w:lang w:eastAsia="cs-CZ"/>
        </w:rPr>
        <w:lastRenderedPageBreak/>
        <w:t>zdvihacích (včetně revizí elektrických zařízení výtahů)</w:t>
      </w:r>
      <w:r w:rsidRPr="00E277EE">
        <w:rPr>
          <w:rFonts w:eastAsia="Times New Roman" w:cs="Calibri"/>
          <w:lang w:eastAsia="cs-CZ"/>
        </w:rPr>
        <w:t xml:space="preserve"> podle § 8 zákona č. 250/2021 Sb.</w:t>
      </w:r>
      <w:r w:rsidRPr="00E277EE">
        <w:t xml:space="preserve">, </w:t>
      </w:r>
      <w:r w:rsidRPr="00E277EE">
        <w:rPr>
          <w:rFonts w:ascii="Arial" w:hAnsi="Arial" w:cs="Arial"/>
          <w:color w:val="000000"/>
          <w:sz w:val="20"/>
          <w:szCs w:val="20"/>
          <w:shd w:val="clear" w:color="auto" w:fill="FFFFFF"/>
        </w:rPr>
        <w:t>o bezpečnosti práce v souvislosti s provozem vyhrazených technických zařízení a o změně souvisejících zákonů, ve znění pozdějších předpisů</w:t>
      </w:r>
      <w:r w:rsidRPr="00E277EE">
        <w:rPr>
          <w:rFonts w:eastAsia="Times New Roman" w:cs="Calibri"/>
          <w:lang w:eastAsia="cs-CZ"/>
        </w:rPr>
        <w:t xml:space="preserve"> (dále jen „zák.č. 250/2021“), vydaného Technickou inspekcí České republiky </w:t>
      </w:r>
      <w:r w:rsidRPr="00E277EE">
        <w:rPr>
          <w:rFonts w:eastAsia="Times New Roman" w:cs="Calibri"/>
          <w:b/>
          <w:bCs/>
          <w:lang w:eastAsia="cs-CZ"/>
        </w:rPr>
        <w:t>pro</w:t>
      </w:r>
      <w:r w:rsidRPr="00E277EE">
        <w:rPr>
          <w:rFonts w:eastAsia="Times New Roman" w:cs="Calibri"/>
          <w:lang w:eastAsia="cs-CZ"/>
        </w:rPr>
        <w:t xml:space="preserve"> </w:t>
      </w:r>
      <w:r w:rsidRPr="00E277EE">
        <w:rPr>
          <w:rFonts w:eastAsia="Times New Roman" w:cs="Calibri"/>
          <w:b/>
          <w:lang w:eastAsia="cs-CZ"/>
        </w:rPr>
        <w:t xml:space="preserve">skupinu zdvihacích zařízení:  c – výtahy pro dopravu osob, osob a nákladu nebo jen nákladu a svislé zdvihací plošiny, které jsou trvalou součástí budov s povolenou dopravou osob a nákladu, o nosnosti přesahující 100 kg a výškou zdvihu přesahující 2m </w:t>
      </w:r>
      <w:r w:rsidRPr="00E277EE">
        <w:rPr>
          <w:rFonts w:eastAsia="Times New Roman" w:cs="Calibri"/>
          <w:bCs/>
          <w:lang w:eastAsia="cs-CZ"/>
        </w:rPr>
        <w:t>(netýká se podskupiny c3 – svislé zdvihací plošiny)</w:t>
      </w:r>
    </w:p>
    <w:p w14:paraId="13E15930" w14:textId="77777777" w:rsidR="00A53D0D" w:rsidRPr="00E277EE" w:rsidRDefault="00A53D0D" w:rsidP="00A53D0D">
      <w:pPr>
        <w:shd w:val="clear" w:color="auto" w:fill="FFFFFF" w:themeFill="background1"/>
        <w:autoSpaceDE w:val="0"/>
        <w:autoSpaceDN w:val="0"/>
        <w:spacing w:before="120" w:after="120" w:line="276" w:lineRule="auto"/>
        <w:ind w:left="1559"/>
        <w:jc w:val="both"/>
        <w:rPr>
          <w:rFonts w:eastAsia="Times New Roman" w:cs="Calibri"/>
          <w:bCs/>
          <w:lang w:eastAsia="cs-CZ"/>
        </w:rPr>
      </w:pPr>
      <w:r w:rsidRPr="00E277EE">
        <w:rPr>
          <w:rFonts w:eastAsia="Times New Roman" w:cs="Calibri"/>
          <w:bCs/>
          <w:lang w:eastAsia="cs-CZ"/>
        </w:rPr>
        <w:t xml:space="preserve">nebo </w:t>
      </w:r>
      <w:r w:rsidRPr="00E277EE">
        <w:t>ve smyslu § 24 odst. 2 zák.č. 250/2021</w:t>
      </w:r>
      <w:r w:rsidRPr="00E277EE">
        <w:rPr>
          <w:rFonts w:ascii="Arial" w:hAnsi="Arial" w:cs="Arial"/>
          <w:color w:val="000000"/>
          <w:sz w:val="20"/>
          <w:szCs w:val="20"/>
          <w:shd w:val="clear" w:color="auto" w:fill="FFFFFF"/>
        </w:rPr>
        <w:t xml:space="preserve"> </w:t>
      </w:r>
    </w:p>
    <w:p w14:paraId="4A781186" w14:textId="77777777" w:rsidR="00A53D0D" w:rsidRDefault="00A53D0D" w:rsidP="00A53D0D">
      <w:pPr>
        <w:pStyle w:val="Odrka1-2-"/>
        <w:numPr>
          <w:ilvl w:val="0"/>
          <w:numId w:val="0"/>
        </w:numPr>
        <w:ind w:left="1531"/>
        <w:rPr>
          <w:rFonts w:eastAsia="Times New Roman" w:cs="Calibri"/>
          <w:lang w:eastAsia="cs-CZ"/>
        </w:rPr>
      </w:pPr>
      <w:r w:rsidRPr="00E277EE">
        <w:rPr>
          <w:rFonts w:eastAsia="Times New Roman" w:cs="Calibri"/>
          <w:b/>
          <w:lang w:eastAsia="cs-CZ"/>
        </w:rPr>
        <w:t>oprávnění</w:t>
      </w:r>
      <w:r w:rsidRPr="00E277EE">
        <w:rPr>
          <w:rFonts w:eastAsia="Times New Roman" w:cs="Calibri"/>
          <w:lang w:eastAsia="cs-CZ"/>
        </w:rPr>
        <w:t xml:space="preserve"> dodavatele ověřující odbornou způsobilost </w:t>
      </w:r>
      <w:r w:rsidRPr="00E277EE">
        <w:rPr>
          <w:rFonts w:eastAsia="Times New Roman" w:cs="Calibri"/>
          <w:bCs/>
          <w:lang w:eastAsia="cs-CZ"/>
        </w:rPr>
        <w:t>k provádění činnosti</w:t>
      </w:r>
      <w:r w:rsidRPr="00E277EE">
        <w:rPr>
          <w:rFonts w:eastAsia="Times New Roman" w:cs="Calibri"/>
          <w:b/>
          <w:lang w:eastAsia="cs-CZ"/>
        </w:rPr>
        <w:t>: montáž, opravy, revize, zkoušky vyhrazených zdvihacích zařízení včetně revizí elektrických zařízení výtahů</w:t>
      </w:r>
      <w:r w:rsidRPr="00E277EE">
        <w:rPr>
          <w:rFonts w:eastAsia="Times New Roman" w:cs="Calibri"/>
          <w:lang w:eastAsia="cs-CZ"/>
        </w:rPr>
        <w:t xml:space="preserve"> podle § 6a, odst. 1 písm. c) nebo d) zákona č. 174/1968 Sb., o státním odborném dozoru nad bezpečností práce, ve znění pozdějších předpisů vydaného Technickou inspekcí České republiky</w:t>
      </w:r>
      <w:r w:rsidRPr="00E277EE">
        <w:rPr>
          <w:rFonts w:eastAsia="Times New Roman" w:cs="Calibri"/>
          <w:b/>
          <w:bCs/>
          <w:color w:val="FF0000"/>
          <w:lang w:eastAsia="cs-CZ"/>
        </w:rPr>
        <w:t xml:space="preserve"> </w:t>
      </w:r>
      <w:r w:rsidRPr="00E277EE">
        <w:rPr>
          <w:rFonts w:eastAsia="Times New Roman" w:cs="Calibri"/>
          <w:b/>
          <w:bCs/>
          <w:lang w:eastAsia="cs-CZ"/>
        </w:rPr>
        <w:t>pro</w:t>
      </w:r>
      <w:r w:rsidRPr="00E277EE">
        <w:rPr>
          <w:rFonts w:eastAsia="Times New Roman" w:cs="Calibri"/>
          <w:lang w:eastAsia="cs-CZ"/>
        </w:rPr>
        <w:t xml:space="preserve"> </w:t>
      </w:r>
      <w:r w:rsidRPr="00E277EE">
        <w:rPr>
          <w:rFonts w:eastAsia="Times New Roman" w:cs="Calibri"/>
          <w:b/>
          <w:lang w:eastAsia="cs-CZ"/>
        </w:rPr>
        <w:t>skupinu zdvihacích zařízení: e</w:t>
      </w:r>
      <w:r w:rsidRPr="00E277EE">
        <w:rPr>
          <w:rFonts w:eastAsia="Times New Roman" w:cs="Calibri"/>
          <w:lang w:eastAsia="cs-CZ"/>
        </w:rPr>
        <w:t xml:space="preserve"> - </w:t>
      </w:r>
      <w:r w:rsidRPr="00E277EE">
        <w:rPr>
          <w:rFonts w:eastAsia="Times New Roman" w:cs="Calibri"/>
          <w:b/>
          <w:bCs/>
          <w:lang w:eastAsia="cs-CZ"/>
        </w:rPr>
        <w:t>v</w:t>
      </w:r>
      <w:r w:rsidRPr="00E277EE">
        <w:rPr>
          <w:rFonts w:eastAsia="Times New Roman" w:cs="Calibri"/>
          <w:b/>
          <w:lang w:eastAsia="cs-CZ"/>
        </w:rPr>
        <w:t>ýtahy, které jsou trvalou součástí staveb, o nosnosti nad 100 kg a výškou zdvihu nad 2m</w:t>
      </w:r>
      <w:r w:rsidRPr="00E277EE">
        <w:rPr>
          <w:rFonts w:eastAsia="Times New Roman" w:cs="Calibri"/>
          <w:lang w:eastAsia="cs-CZ"/>
        </w:rPr>
        <w:t>.</w:t>
      </w:r>
    </w:p>
    <w:p w14:paraId="5C40B984" w14:textId="46B57A5A" w:rsidR="00C30134" w:rsidRPr="00626E7F" w:rsidRDefault="00C30134" w:rsidP="00C30134">
      <w:pPr>
        <w:numPr>
          <w:ilvl w:val="0"/>
          <w:numId w:val="20"/>
        </w:numPr>
        <w:shd w:val="clear" w:color="auto" w:fill="FFFFFF" w:themeFill="background1"/>
        <w:tabs>
          <w:tab w:val="left" w:pos="1701"/>
        </w:tabs>
        <w:autoSpaceDE w:val="0"/>
        <w:autoSpaceDN w:val="0"/>
        <w:spacing w:before="120" w:after="0" w:line="276" w:lineRule="auto"/>
        <w:ind w:left="1560" w:hanging="284"/>
        <w:jc w:val="both"/>
      </w:pPr>
      <w:r w:rsidRPr="00C30134">
        <w:rPr>
          <w:rFonts w:eastAsia="Times New Roman" w:cs="Calibri"/>
          <w:b/>
          <w:lang w:eastAsia="cs-CZ"/>
        </w:rPr>
        <w:t>dokladu</w:t>
      </w:r>
      <w:r w:rsidRPr="00626E7F">
        <w:t xml:space="preserve"> </w:t>
      </w:r>
      <w:r w:rsidRPr="00C30134">
        <w:rPr>
          <w:b/>
          <w:bCs/>
        </w:rPr>
        <w:t>o autorizaci</w:t>
      </w:r>
      <w:r w:rsidRPr="00626E7F">
        <w:t xml:space="preserve"> v rozsahu dle § 5 odst. 3 písm. </w:t>
      </w:r>
    </w:p>
    <w:p w14:paraId="3A19DCB6" w14:textId="3C50B70D" w:rsidR="00C30134" w:rsidRPr="00626E7F" w:rsidRDefault="00AA0D75" w:rsidP="00C30134">
      <w:pPr>
        <w:pStyle w:val="Odrka1-2-"/>
        <w:numPr>
          <w:ilvl w:val="0"/>
          <w:numId w:val="0"/>
        </w:numPr>
        <w:ind w:left="1531"/>
        <w:rPr>
          <w:b/>
        </w:rPr>
      </w:pPr>
      <w:r>
        <w:rPr>
          <w:b/>
        </w:rPr>
        <w:t>a</w:t>
      </w:r>
      <w:r w:rsidR="00C30134" w:rsidRPr="00EA129D">
        <w:rPr>
          <w:b/>
        </w:rPr>
        <w:t xml:space="preserve">) </w:t>
      </w:r>
      <w:r w:rsidRPr="00EA129D">
        <w:rPr>
          <w:b/>
        </w:rPr>
        <w:t>pozemní stavby</w:t>
      </w:r>
    </w:p>
    <w:p w14:paraId="4B89C624" w14:textId="1A87D08B" w:rsidR="00BA2A67" w:rsidRPr="00A53D0D" w:rsidRDefault="00C30134" w:rsidP="00C30134">
      <w:pPr>
        <w:pStyle w:val="Odrka1-2-"/>
        <w:numPr>
          <w:ilvl w:val="0"/>
          <w:numId w:val="0"/>
        </w:numPr>
        <w:ind w:left="1531"/>
        <w:rPr>
          <w:rFonts w:eastAsia="Times New Roman" w:cs="Calibri"/>
          <w:highlight w:val="cyan"/>
          <w:lang w:eastAsia="cs-CZ"/>
        </w:rPr>
      </w:pPr>
      <w:r w:rsidRPr="00626E7F">
        <w:t>zákona č. 360/1992 Sb., o výkonu povolání autorizovaných architektů a o výkonu povolání autorizovaných inženýrů a techniků činných ve výstavbě, ve znění pozdějších předpisů (dále jen „autorizační zákon“).</w:t>
      </w:r>
    </w:p>
    <w:p w14:paraId="75DC8E5B" w14:textId="77777777" w:rsidR="00AA0D75" w:rsidRPr="00C702D7" w:rsidRDefault="00AA0D75" w:rsidP="00AA0D75">
      <w:pPr>
        <w:pStyle w:val="Textbezslovn"/>
        <w:ind w:left="851"/>
      </w:pPr>
      <w:r w:rsidRPr="00C702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294E30DF" w:rsidR="0035531B" w:rsidRDefault="00AA0D75" w:rsidP="00AA0D75">
      <w:pPr>
        <w:pStyle w:val="Textbezslovn"/>
        <w:spacing w:before="240"/>
      </w:pPr>
      <w:r w:rsidRPr="00C702D7">
        <w:t>Doklady k prokázání profesní způsobilosti dodavatel v rámci nabídky nemusí předložit, pokud právní předpisy v zemi jeho sídla obdobnou profesní způsobilost nevyžadují.</w:t>
      </w:r>
      <w:r w:rsidR="0035531B">
        <w:t xml:space="preserve"> </w:t>
      </w:r>
    </w:p>
    <w:p w14:paraId="38231597" w14:textId="77777777" w:rsidR="0035531B" w:rsidRPr="00CC4380" w:rsidRDefault="0035531B" w:rsidP="0035531B">
      <w:pPr>
        <w:pStyle w:val="Text1-1"/>
        <w:rPr>
          <w:rStyle w:val="Tun9b"/>
        </w:rPr>
      </w:pPr>
      <w:r w:rsidRPr="00CC4380">
        <w:rPr>
          <w:rStyle w:val="Tun9b"/>
        </w:rPr>
        <w:t>Ekonomická kvalifikace</w:t>
      </w:r>
    </w:p>
    <w:p w14:paraId="16BD55D8" w14:textId="77777777" w:rsidR="00563F7C" w:rsidRPr="00114E1A" w:rsidRDefault="00563F7C" w:rsidP="00563F7C">
      <w:pPr>
        <w:pStyle w:val="Textbezslovn"/>
        <w:ind w:left="709"/>
      </w:pPr>
      <w:r w:rsidRPr="00C702D7">
        <w:t>Splnění kritérií ekonomické kvalifikace podle § 78 ZZVZ prokáže dodavatel předložením údajů o celkovém ročním obratu dodavatele, zjištěném podle zvláštních právních předpisů</w:t>
      </w:r>
      <w:r w:rsidRPr="00C702D7">
        <w:rPr>
          <w:rStyle w:val="Znakapoznpodarou"/>
        </w:rPr>
        <w:footnoteReference w:id="1"/>
      </w:r>
      <w:r w:rsidRPr="00C702D7">
        <w:t xml:space="preserve">, za poslední tři uzavřená, bezprostředně předcházející účetní období; jestliže </w:t>
      </w:r>
      <w:r w:rsidRPr="00114E1A">
        <w:t>dodavatel vznikl později, postačí, doloží-li údaje o svém obratu v požadované výši za všechna účetní období od svého vzniku;</w:t>
      </w:r>
    </w:p>
    <w:p w14:paraId="78930154" w14:textId="0CB15D9F" w:rsidR="00563F7C" w:rsidRPr="00114E1A" w:rsidRDefault="00563F7C" w:rsidP="00563F7C">
      <w:pPr>
        <w:pStyle w:val="Odrka1-1"/>
      </w:pPr>
      <w:r w:rsidRPr="00114E1A">
        <w:t xml:space="preserve">celkový roční obrat dodavatele, zjištěný podle zvláštních právních předpisů, nesmí činit v žádném z bezprostředně předcházejících tří uzavřených účetních období méně </w:t>
      </w:r>
      <w:r w:rsidRPr="00862A26">
        <w:t xml:space="preserve">než </w:t>
      </w:r>
      <w:r w:rsidRPr="00862A26">
        <w:rPr>
          <w:b/>
          <w:bCs/>
        </w:rPr>
        <w:t>1</w:t>
      </w:r>
      <w:r w:rsidR="00114E1A" w:rsidRPr="00862A26">
        <w:rPr>
          <w:b/>
          <w:bCs/>
        </w:rPr>
        <w:t>1</w:t>
      </w:r>
      <w:r w:rsidRPr="00862A26">
        <w:rPr>
          <w:b/>
          <w:bCs/>
        </w:rPr>
        <w:t xml:space="preserve"> mil.</w:t>
      </w:r>
      <w:r w:rsidRPr="00862A26">
        <w:t xml:space="preserve"> </w:t>
      </w:r>
      <w:r w:rsidRPr="00862A26">
        <w:rPr>
          <w:b/>
          <w:bCs/>
        </w:rPr>
        <w:t>Kč</w:t>
      </w:r>
      <w:r w:rsidRPr="00862A26">
        <w:t xml:space="preserve"> bez DPH;</w:t>
      </w:r>
    </w:p>
    <w:p w14:paraId="3AA6E6C2" w14:textId="77777777" w:rsidR="00563F7C" w:rsidRPr="00C702D7" w:rsidRDefault="00563F7C" w:rsidP="00563F7C">
      <w:pPr>
        <w:pStyle w:val="Odrka1-1"/>
      </w:pPr>
      <w:r w:rsidRPr="00C702D7">
        <w:t>zadavatel pro vyloučení pochybností výslovně v souladu s § 84 ZZVZ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2FEF620A" w14:textId="77777777" w:rsidR="00563F7C" w:rsidRPr="00C702D7" w:rsidRDefault="00563F7C" w:rsidP="00563F7C">
      <w:pPr>
        <w:pStyle w:val="Odrka1-1"/>
      </w:pPr>
      <w:r w:rsidRPr="00C702D7">
        <w:t xml:space="preserve">dodavatel prokáže splnění tohoto kvalifikačního kritéria předložením čestného prohlášení o výši obratu s uvedením požadovaných údajů, jehož přílohou budou příslušné výkazy zisku a ztrát dodavatele nebo obdobné doklady podle právního řádu země sídla dodavatele. Z těchto dokladů musí být ověřitelné, že dodavatel v každém z bezprostředně předcházejících tří uzavřených účetních období (popř. za účetní období od svého vzniku) dosáhl alespoň minimální požadované výše celkového </w:t>
      </w:r>
      <w:r w:rsidRPr="00C702D7">
        <w:lastRenderedPageBreak/>
        <w:t>ročního obratu. Skutečností rozhodnou pro určení posledních tří uzavřených účetních období je zahájení zadávacího řízení. Vzor čestného prohlášení o výši obratu tvoří Přílohu č. 10 těchto Pokynů;</w:t>
      </w:r>
    </w:p>
    <w:p w14:paraId="1E356C9A" w14:textId="0D90F101" w:rsidR="0035531B" w:rsidRDefault="00563F7C" w:rsidP="00563F7C">
      <w:pPr>
        <w:pStyle w:val="Odrka1-1"/>
      </w:pPr>
      <w:r w:rsidRPr="00C702D7">
        <w:t>účetním obdobím se ve smyslu § 3 odst. 2 zákona č. 563/1991 Sb., o účetnictví, ve znění pozdějších předpisů („</w:t>
      </w:r>
      <w:proofErr w:type="spellStart"/>
      <w:r w:rsidRPr="00C702D7">
        <w:t>ZoÚ</w:t>
      </w:r>
      <w:proofErr w:type="spellEnd"/>
      <w:r w:rsidRPr="00C702D7">
        <w:t xml:space="preserve">“) rozumí nepřetržitě po sobě jdoucích 12 měsíců, přičemž toto období může být za určitých podmínek delší či kratší. Zadavatel pro </w:t>
      </w:r>
      <w:r w:rsidRPr="00907AFE">
        <w:t xml:space="preserve">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907AFE">
        <w:t>ZoÚ</w:t>
      </w:r>
      <w:proofErr w:type="spellEnd"/>
      <w:r w:rsidRPr="00907AFE">
        <w:t xml:space="preserve">. V takovém případě bude za příslušné účetní období v čestném prohlášení o výši obratu uvedena hodnota ročního úhrnu čistého obratu ve smyslu§ 1d odst. 2 </w:t>
      </w:r>
      <w:proofErr w:type="spellStart"/>
      <w:r w:rsidRPr="00907AFE">
        <w:t>ZoÚ</w:t>
      </w:r>
      <w:proofErr w:type="spellEnd"/>
      <w:r w:rsidR="0035531B">
        <w:t>.</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58D8F5F3"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C24393">
        <w:t>poskytnut</w:t>
      </w:r>
      <w:r w:rsidR="00A94911">
        <w:t>ých</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řed zahájením zadávacího řízení</w:t>
      </w:r>
      <w:r w:rsidR="00E277EE" w:rsidRPr="00181314">
        <w:rPr>
          <w:rFonts w:ascii="Verdana" w:hAnsi="Verdana"/>
        </w:rPr>
        <w:t xml:space="preserve">, přičemž seznam významných </w:t>
      </w:r>
      <w:r w:rsidR="00E277EE" w:rsidRPr="00263FF7">
        <w:rPr>
          <w:rFonts w:ascii="Verdana" w:hAnsi="Verdana"/>
        </w:rPr>
        <w:t xml:space="preserve">služeb musí obsahovat alespoň </w:t>
      </w:r>
      <w:r w:rsidR="00E277EE" w:rsidRPr="001C0B43">
        <w:rPr>
          <w:rFonts w:ascii="Verdana" w:hAnsi="Verdana"/>
          <w:b/>
          <w:bCs/>
        </w:rPr>
        <w:t>3</w:t>
      </w:r>
      <w:r w:rsidR="00E277EE" w:rsidRPr="00263FF7">
        <w:rPr>
          <w:rFonts w:eastAsia="Times New Roman" w:cstheme="minorHAnsi"/>
          <w:b/>
          <w:color w:val="000000"/>
          <w:lang w:eastAsia="cs-CZ"/>
        </w:rPr>
        <w:t xml:space="preserve"> významn</w:t>
      </w:r>
      <w:r w:rsidR="00E277EE">
        <w:rPr>
          <w:rFonts w:eastAsia="Times New Roman" w:cstheme="minorHAnsi"/>
          <w:b/>
          <w:color w:val="000000"/>
          <w:lang w:eastAsia="cs-CZ"/>
        </w:rPr>
        <w:t>é</w:t>
      </w:r>
      <w:r w:rsidR="00E277EE" w:rsidRPr="00263FF7">
        <w:rPr>
          <w:rFonts w:eastAsia="Times New Roman" w:cstheme="minorHAnsi"/>
          <w:b/>
          <w:color w:val="000000"/>
          <w:lang w:eastAsia="cs-CZ"/>
        </w:rPr>
        <w:t xml:space="preserve"> služ</w:t>
      </w:r>
      <w:r w:rsidR="00E277EE">
        <w:rPr>
          <w:rFonts w:eastAsia="Times New Roman" w:cstheme="minorHAnsi"/>
          <w:b/>
          <w:color w:val="000000"/>
          <w:lang w:eastAsia="cs-CZ"/>
        </w:rPr>
        <w:t>by</w:t>
      </w:r>
      <w:r w:rsidR="00E277EE" w:rsidRPr="00263FF7">
        <w:rPr>
          <w:rFonts w:eastAsia="Times New Roman" w:cstheme="minorHAnsi"/>
          <w:color w:val="000000"/>
          <w:lang w:eastAsia="cs-CZ"/>
        </w:rPr>
        <w:t>, jejichž předmětem byl</w:t>
      </w:r>
      <w:r w:rsidR="00E277EE">
        <w:rPr>
          <w:rFonts w:eastAsia="Times New Roman" w:cstheme="minorHAnsi"/>
          <w:color w:val="000000"/>
          <w:lang w:eastAsia="cs-CZ"/>
        </w:rPr>
        <w:t>a d</w:t>
      </w:r>
      <w:r w:rsidR="00D8552B">
        <w:rPr>
          <w:rFonts w:eastAsia="Times New Roman" w:cstheme="minorHAnsi"/>
          <w:color w:val="000000"/>
          <w:lang w:eastAsia="cs-CZ"/>
        </w:rPr>
        <w:t>odá</w:t>
      </w:r>
      <w:r w:rsidR="00E277EE">
        <w:rPr>
          <w:rFonts w:eastAsia="Times New Roman" w:cstheme="minorHAnsi"/>
          <w:color w:val="000000"/>
          <w:lang w:eastAsia="cs-CZ"/>
        </w:rPr>
        <w:t>vka a montáž</w:t>
      </w:r>
      <w:r w:rsidR="00E277EE" w:rsidRPr="00263FF7">
        <w:rPr>
          <w:rFonts w:eastAsia="Times New Roman" w:cstheme="minorHAnsi"/>
          <w:b/>
          <w:bCs/>
          <w:color w:val="000000"/>
          <w:lang w:eastAsia="cs-CZ"/>
        </w:rPr>
        <w:t xml:space="preserve"> určených technických zařízení dopravních </w:t>
      </w:r>
      <w:r w:rsidR="00E277EE" w:rsidRPr="00216186">
        <w:rPr>
          <w:rFonts w:eastAsia="Times New Roman" w:cstheme="minorHAnsi"/>
          <w:color w:val="000000"/>
          <w:lang w:eastAsia="cs-CZ"/>
        </w:rPr>
        <w:t>definovaných vyhláškou č. 100/1995 Sb., kterou se stanoví podmínky pro provoz, konstrukci a výrobu určených technických zařízení a jejich konkretizace (Řád určených technických zařízení), v platném znění</w:t>
      </w:r>
      <w:r w:rsidR="00E277EE" w:rsidRPr="00216186">
        <w:rPr>
          <w:rStyle w:val="Znakapoznpodarou"/>
          <w:rFonts w:eastAsia="Times New Roman" w:cstheme="minorHAnsi"/>
          <w:color w:val="000000"/>
          <w:lang w:eastAsia="cs-CZ"/>
        </w:rPr>
        <w:footnoteReference w:id="2"/>
      </w:r>
      <w:r w:rsidR="00E277EE" w:rsidRPr="00216186">
        <w:rPr>
          <w:rFonts w:eastAsia="Times New Roman" w:cstheme="minorHAnsi"/>
          <w:color w:val="000000"/>
          <w:lang w:eastAsia="cs-CZ"/>
        </w:rPr>
        <w:t xml:space="preserve"> (dále jen „vyhl. 100/1995 Sb.“) </w:t>
      </w:r>
      <w:r w:rsidR="00E277EE" w:rsidRPr="00A94911">
        <w:rPr>
          <w:rFonts w:eastAsia="Times New Roman" w:cstheme="minorHAnsi"/>
          <w:color w:val="000000"/>
          <w:lang w:eastAsia="cs-CZ"/>
        </w:rPr>
        <w:t>nebo</w:t>
      </w:r>
      <w:r w:rsidR="00E277EE" w:rsidRPr="00263FF7">
        <w:rPr>
          <w:rFonts w:eastAsia="Times New Roman" w:cstheme="minorHAnsi"/>
          <w:b/>
          <w:bCs/>
          <w:color w:val="000000"/>
          <w:lang w:eastAsia="cs-CZ"/>
        </w:rPr>
        <w:t xml:space="preserve"> vyhrazených </w:t>
      </w:r>
      <w:r w:rsidR="00E277EE" w:rsidRPr="00216186">
        <w:rPr>
          <w:rFonts w:eastAsia="Times New Roman" w:cstheme="minorHAnsi"/>
          <w:b/>
          <w:bCs/>
          <w:color w:val="000000"/>
          <w:lang w:eastAsia="cs-CZ"/>
        </w:rPr>
        <w:t>technických</w:t>
      </w:r>
      <w:r w:rsidR="00E277EE" w:rsidRPr="00263FF7">
        <w:rPr>
          <w:rFonts w:eastAsia="Times New Roman" w:cstheme="minorHAnsi"/>
          <w:b/>
          <w:bCs/>
          <w:color w:val="000000"/>
          <w:lang w:eastAsia="cs-CZ"/>
        </w:rPr>
        <w:t xml:space="preserve"> zařízení zdvihacích </w:t>
      </w:r>
      <w:r w:rsidR="00E277EE" w:rsidRPr="00216186">
        <w:rPr>
          <w:rFonts w:eastAsia="Times New Roman" w:cstheme="minorHAnsi"/>
          <w:color w:val="000000"/>
          <w:lang w:eastAsia="cs-CZ"/>
        </w:rPr>
        <w:t>definovaných nařízením vlády č. 193/2022 Sb., o vyhrazených technických zdvihacích zařízeních a požadavcích na zajištění jejich bezpečnosti</w:t>
      </w:r>
      <w:r w:rsidR="00E277EE">
        <w:rPr>
          <w:rFonts w:eastAsia="Times New Roman" w:cstheme="minorHAnsi"/>
          <w:b/>
          <w:bCs/>
          <w:color w:val="000000"/>
          <w:lang w:eastAsia="cs-CZ"/>
        </w:rPr>
        <w:t xml:space="preserve"> </w:t>
      </w:r>
      <w:r w:rsidR="00E277EE" w:rsidRPr="00216186">
        <w:rPr>
          <w:rFonts w:eastAsia="Times New Roman" w:cstheme="minorHAnsi"/>
          <w:color w:val="000000"/>
          <w:lang w:eastAsia="cs-CZ"/>
        </w:rPr>
        <w:t>(dále jen „NV 193/2022</w:t>
      </w:r>
      <w:r w:rsidR="00E277EE">
        <w:rPr>
          <w:rFonts w:eastAsia="Times New Roman" w:cstheme="minorHAnsi"/>
          <w:color w:val="000000"/>
          <w:lang w:eastAsia="cs-CZ"/>
        </w:rPr>
        <w:t xml:space="preserve"> Sb.</w:t>
      </w:r>
      <w:r w:rsidR="00E277EE" w:rsidRPr="00216186">
        <w:rPr>
          <w:rFonts w:eastAsia="Times New Roman" w:cstheme="minorHAnsi"/>
          <w:color w:val="000000"/>
          <w:lang w:eastAsia="cs-CZ"/>
        </w:rPr>
        <w:t>“)</w:t>
      </w:r>
      <w:r w:rsidR="00E277EE">
        <w:rPr>
          <w:rFonts w:eastAsia="Times New Roman" w:cstheme="minorHAnsi"/>
          <w:color w:val="000000"/>
          <w:lang w:eastAsia="cs-CZ"/>
        </w:rPr>
        <w:t xml:space="preserve">, </w:t>
      </w:r>
      <w:r w:rsidR="00E277EE" w:rsidRPr="00181314">
        <w:rPr>
          <w:rFonts w:eastAsia="Times New Roman" w:cstheme="minorHAnsi"/>
          <w:color w:val="000000"/>
          <w:lang w:eastAsia="cs-CZ"/>
        </w:rPr>
        <w:t>kter</w:t>
      </w:r>
      <w:r w:rsidR="00E277EE">
        <w:rPr>
          <w:rFonts w:eastAsia="Times New Roman" w:cstheme="minorHAnsi"/>
          <w:color w:val="000000"/>
          <w:lang w:eastAsia="cs-CZ"/>
        </w:rPr>
        <w:t>é</w:t>
      </w:r>
      <w:r w:rsidR="00E277EE" w:rsidRPr="00181314">
        <w:rPr>
          <w:rFonts w:eastAsia="Times New Roman" w:cstheme="minorHAnsi"/>
          <w:color w:val="000000"/>
          <w:lang w:eastAsia="cs-CZ"/>
        </w:rPr>
        <w:t xml:space="preserve"> jsou </w:t>
      </w:r>
      <w:r w:rsidR="00E277EE" w:rsidRPr="00181314">
        <w:rPr>
          <w:rFonts w:eastAsia="Times New Roman" w:cstheme="minorHAnsi"/>
          <w:b/>
          <w:color w:val="000000"/>
          <w:lang w:eastAsia="cs-CZ"/>
        </w:rPr>
        <w:t xml:space="preserve">součástí </w:t>
      </w:r>
      <w:r w:rsidR="00E277EE" w:rsidRPr="00181314">
        <w:rPr>
          <w:b/>
        </w:rPr>
        <w:t>veřejné infrastruktury a systémů</w:t>
      </w:r>
      <w:r w:rsidR="00E277EE" w:rsidRPr="00181314">
        <w:t xml:space="preserve"> (postaven</w:t>
      </w:r>
      <w:r w:rsidR="00E277EE">
        <w:t>y</w:t>
      </w:r>
      <w:r w:rsidR="00E277EE" w:rsidRPr="00181314">
        <w:t xml:space="preserve"> pro jejich podporu) jako je vzdělávání, zdravotnictví, služby, doprava, komunikace a civilní ochrana, kde se může pohybovat široká veřejnost (</w:t>
      </w:r>
      <w:r w:rsidR="00E277EE" w:rsidRPr="00181314">
        <w:rPr>
          <w:rFonts w:eastAsia="Times New Roman" w:cstheme="minorHAnsi"/>
          <w:color w:val="000000"/>
          <w:lang w:eastAsia="cs-CZ"/>
        </w:rPr>
        <w:t xml:space="preserve">např. </w:t>
      </w:r>
      <w:r w:rsidR="00E277EE" w:rsidRPr="00181314">
        <w:t>nádraží, letiště, metro, dopravní uzel, obchodní a nákupní centra, nemocniční zařízení)</w:t>
      </w:r>
      <w:r w:rsidR="001C0B43">
        <w:t xml:space="preserve"> (dále také jako „významné zakázky“)</w:t>
      </w:r>
      <w:r w:rsidR="00E277EE" w:rsidRPr="00B93991">
        <w:rPr>
          <w:rFonts w:eastAsia="Times New Roman" w:cstheme="minorHAnsi"/>
          <w:color w:val="000000"/>
          <w:lang w:eastAsia="cs-CZ"/>
        </w:rPr>
        <w:t>, z</w:t>
      </w:r>
      <w:r w:rsidR="00E277EE" w:rsidRPr="00181314">
        <w:rPr>
          <w:rFonts w:eastAsia="Times New Roman" w:cstheme="minorHAnsi"/>
          <w:color w:val="000000"/>
          <w:lang w:eastAsia="cs-CZ"/>
        </w:rPr>
        <w:t xml:space="preserve"> toho alespoň </w:t>
      </w:r>
      <w:r w:rsidR="00E277EE">
        <w:rPr>
          <w:rFonts w:eastAsia="Times New Roman" w:cstheme="minorHAnsi"/>
          <w:b/>
          <w:bCs/>
          <w:color w:val="000000"/>
          <w:lang w:eastAsia="cs-CZ"/>
        </w:rPr>
        <w:t>jedna</w:t>
      </w:r>
      <w:r w:rsidR="00E277EE" w:rsidRPr="00181314">
        <w:rPr>
          <w:rFonts w:eastAsia="Times New Roman" w:cstheme="minorHAnsi"/>
          <w:b/>
          <w:bCs/>
          <w:color w:val="000000"/>
          <w:lang w:eastAsia="cs-CZ"/>
        </w:rPr>
        <w:t xml:space="preserve"> významn</w:t>
      </w:r>
      <w:r w:rsidR="00E277EE">
        <w:rPr>
          <w:rFonts w:eastAsia="Times New Roman" w:cstheme="minorHAnsi"/>
          <w:b/>
          <w:bCs/>
          <w:color w:val="000000"/>
          <w:lang w:eastAsia="cs-CZ"/>
        </w:rPr>
        <w:t>á</w:t>
      </w:r>
      <w:r w:rsidR="00E277EE" w:rsidRPr="00181314">
        <w:rPr>
          <w:rFonts w:eastAsia="Times New Roman" w:cstheme="minorHAnsi"/>
          <w:b/>
          <w:bCs/>
          <w:color w:val="000000"/>
          <w:lang w:eastAsia="cs-CZ"/>
        </w:rPr>
        <w:t xml:space="preserve"> služb</w:t>
      </w:r>
      <w:r w:rsidR="00E277EE">
        <w:rPr>
          <w:rFonts w:eastAsia="Times New Roman" w:cstheme="minorHAnsi"/>
          <w:b/>
          <w:bCs/>
          <w:color w:val="000000"/>
          <w:lang w:eastAsia="cs-CZ"/>
        </w:rPr>
        <w:t>a</w:t>
      </w:r>
      <w:r w:rsidR="00E277EE" w:rsidRPr="00181314">
        <w:rPr>
          <w:rFonts w:eastAsia="Times New Roman" w:cstheme="minorHAnsi"/>
          <w:color w:val="000000"/>
          <w:lang w:eastAsia="cs-CZ"/>
        </w:rPr>
        <w:t xml:space="preserve"> byl</w:t>
      </w:r>
      <w:r w:rsidR="00E277EE">
        <w:rPr>
          <w:rFonts w:eastAsia="Times New Roman" w:cstheme="minorHAnsi"/>
          <w:color w:val="000000"/>
          <w:lang w:eastAsia="cs-CZ"/>
        </w:rPr>
        <w:t>a</w:t>
      </w:r>
      <w:r w:rsidR="00E277EE" w:rsidRPr="00181314">
        <w:rPr>
          <w:rFonts w:eastAsia="Times New Roman" w:cstheme="minorHAnsi"/>
          <w:color w:val="000000"/>
          <w:lang w:eastAsia="cs-CZ"/>
        </w:rPr>
        <w:t xml:space="preserve"> realizován</w:t>
      </w:r>
      <w:r w:rsidR="00E277EE">
        <w:rPr>
          <w:rFonts w:eastAsia="Times New Roman" w:cstheme="minorHAnsi"/>
          <w:color w:val="000000"/>
          <w:lang w:eastAsia="cs-CZ"/>
        </w:rPr>
        <w:t>a</w:t>
      </w:r>
      <w:r w:rsidR="00E277EE" w:rsidRPr="00181314">
        <w:rPr>
          <w:rFonts w:eastAsia="Times New Roman" w:cstheme="minorHAnsi"/>
          <w:color w:val="000000"/>
          <w:lang w:eastAsia="cs-CZ"/>
        </w:rPr>
        <w:t xml:space="preserve"> </w:t>
      </w:r>
      <w:r w:rsidR="00E277EE" w:rsidRPr="00181314">
        <w:rPr>
          <w:rFonts w:eastAsia="Times New Roman" w:cstheme="minorHAnsi"/>
          <w:b/>
          <w:color w:val="000000"/>
          <w:lang w:eastAsia="cs-CZ"/>
        </w:rPr>
        <w:t xml:space="preserve">na </w:t>
      </w:r>
      <w:r w:rsidR="00E277EE">
        <w:rPr>
          <w:rFonts w:eastAsia="Times New Roman" w:cstheme="minorHAnsi"/>
          <w:b/>
          <w:bCs/>
          <w:color w:val="000000"/>
          <w:lang w:eastAsia="cs-CZ"/>
        </w:rPr>
        <w:t xml:space="preserve">určeném </w:t>
      </w:r>
      <w:r w:rsidR="00E277EE" w:rsidRPr="00181314">
        <w:rPr>
          <w:rFonts w:eastAsia="Times New Roman" w:cstheme="minorHAnsi"/>
          <w:b/>
          <w:bCs/>
          <w:color w:val="000000"/>
          <w:lang w:eastAsia="cs-CZ"/>
        </w:rPr>
        <w:t>technick</w:t>
      </w:r>
      <w:r w:rsidR="00E277EE">
        <w:rPr>
          <w:rFonts w:eastAsia="Times New Roman" w:cstheme="minorHAnsi"/>
          <w:b/>
          <w:bCs/>
          <w:color w:val="000000"/>
          <w:lang w:eastAsia="cs-CZ"/>
        </w:rPr>
        <w:t>ém</w:t>
      </w:r>
      <w:r w:rsidR="00E277EE" w:rsidRPr="00181314">
        <w:rPr>
          <w:rFonts w:eastAsia="Times New Roman" w:cstheme="minorHAnsi"/>
          <w:b/>
          <w:bCs/>
          <w:color w:val="000000"/>
          <w:lang w:eastAsia="cs-CZ"/>
        </w:rPr>
        <w:t xml:space="preserve"> zařízení</w:t>
      </w:r>
      <w:r w:rsidR="00E277EE">
        <w:rPr>
          <w:rFonts w:eastAsia="Times New Roman" w:cstheme="minorHAnsi"/>
          <w:b/>
          <w:bCs/>
          <w:color w:val="000000"/>
          <w:lang w:eastAsia="cs-CZ"/>
        </w:rPr>
        <w:t xml:space="preserve"> dopravním </w:t>
      </w:r>
      <w:r w:rsidR="00E277EE" w:rsidRPr="00216186">
        <w:rPr>
          <w:rFonts w:eastAsia="Times New Roman" w:cstheme="minorHAnsi"/>
          <w:color w:val="000000"/>
          <w:lang w:eastAsia="cs-CZ"/>
        </w:rPr>
        <w:t>definovan</w:t>
      </w:r>
      <w:r w:rsidR="00E277EE">
        <w:rPr>
          <w:rFonts w:eastAsia="Times New Roman" w:cstheme="minorHAnsi"/>
          <w:color w:val="000000"/>
          <w:lang w:eastAsia="cs-CZ"/>
        </w:rPr>
        <w:t>ém</w:t>
      </w:r>
      <w:r w:rsidR="00E277EE" w:rsidRPr="00216186">
        <w:rPr>
          <w:rFonts w:eastAsia="Times New Roman" w:cstheme="minorHAnsi"/>
          <w:color w:val="000000"/>
          <w:lang w:eastAsia="cs-CZ"/>
        </w:rPr>
        <w:t xml:space="preserve"> </w:t>
      </w:r>
      <w:r w:rsidR="007D5285" w:rsidRPr="000A073A">
        <w:t>vyhl. 100/1995 Sb.</w:t>
      </w:r>
      <w:r w:rsidR="00E277EE">
        <w:rPr>
          <w:rFonts w:eastAsia="Times New Roman" w:cstheme="minorHAnsi"/>
          <w:color w:val="000000"/>
          <w:lang w:eastAsia="cs-CZ"/>
        </w:rPr>
        <w:t xml:space="preserve">, </w:t>
      </w:r>
      <w:r w:rsidR="001C0B43">
        <w:rPr>
          <w:rFonts w:eastAsia="Times New Roman" w:cstheme="minorHAnsi"/>
          <w:color w:val="000000"/>
          <w:lang w:eastAsia="cs-CZ"/>
        </w:rPr>
        <w:t xml:space="preserve">a </w:t>
      </w:r>
      <w:r w:rsidR="00E277EE">
        <w:rPr>
          <w:rFonts w:eastAsia="Times New Roman" w:cstheme="minorHAnsi"/>
          <w:color w:val="000000"/>
          <w:lang w:eastAsia="cs-CZ"/>
        </w:rPr>
        <w:t>spadají</w:t>
      </w:r>
      <w:r w:rsidR="001C0B43">
        <w:rPr>
          <w:rFonts w:eastAsia="Times New Roman" w:cstheme="minorHAnsi"/>
          <w:color w:val="000000"/>
          <w:lang w:eastAsia="cs-CZ"/>
        </w:rPr>
        <w:t>cí</w:t>
      </w:r>
      <w:r w:rsidR="00E277EE">
        <w:rPr>
          <w:rFonts w:eastAsia="Times New Roman" w:cstheme="minorHAnsi"/>
          <w:color w:val="000000"/>
          <w:lang w:eastAsia="cs-CZ"/>
        </w:rPr>
        <w:t xml:space="preserve"> do </w:t>
      </w:r>
      <w:r w:rsidR="007D5285">
        <w:rPr>
          <w:rFonts w:eastAsia="Times New Roman" w:cstheme="minorHAnsi"/>
          <w:color w:val="000000"/>
          <w:lang w:eastAsia="cs-CZ"/>
        </w:rPr>
        <w:t>druhu</w:t>
      </w:r>
      <w:r w:rsidR="00E277EE">
        <w:rPr>
          <w:rFonts w:eastAsia="Times New Roman" w:cstheme="minorHAnsi"/>
          <w:color w:val="000000"/>
          <w:lang w:eastAsia="cs-CZ"/>
        </w:rPr>
        <w:t xml:space="preserve"> dopravních zařízení: </w:t>
      </w:r>
      <w:r w:rsidR="00E277EE" w:rsidRPr="00E277EE">
        <w:rPr>
          <w:rFonts w:eastAsia="Times New Roman" w:cstheme="minorHAnsi"/>
          <w:b/>
          <w:bCs/>
          <w:color w:val="000000"/>
          <w:lang w:eastAsia="cs-CZ"/>
        </w:rPr>
        <w:t>výtahy pro dopravu osob a výtahy pro dopravu osob a nákladu</w:t>
      </w:r>
      <w:r w:rsidR="00E277EE">
        <w:rPr>
          <w:rFonts w:eastAsia="Times New Roman" w:cstheme="minorHAnsi"/>
          <w:b/>
          <w:bCs/>
          <w:color w:val="000000"/>
          <w:lang w:eastAsia="cs-CZ"/>
        </w:rPr>
        <w:t>.</w:t>
      </w:r>
      <w:r w:rsidR="00E277EE">
        <w:rPr>
          <w:rFonts w:eastAsia="Times New Roman" w:cstheme="minorHAnsi"/>
          <w:color w:val="000000"/>
          <w:lang w:eastAsia="cs-CZ"/>
        </w:rPr>
        <w:t xml:space="preserve"> </w:t>
      </w:r>
    </w:p>
    <w:p w14:paraId="04AF1AC4" w14:textId="5C3E0976"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B6F0A">
        <w:t>,</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3CE6132E"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w:t>
      </w:r>
      <w:r w:rsidR="001C0B43">
        <w:t>významných</w:t>
      </w:r>
      <w:r w:rsidR="00D53868">
        <w:t xml:space="preserve">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w:t>
      </w:r>
      <w:r w:rsidRPr="00BB6F0A">
        <w:t xml:space="preserve">požadované minimální hodnoty </w:t>
      </w:r>
      <w:r w:rsidR="00FE2904" w:rsidRPr="00BB6F0A">
        <w:t>významných</w:t>
      </w:r>
      <w:r w:rsidRPr="00BB6F0A">
        <w:t xml:space="preserve"> </w:t>
      </w:r>
      <w:r w:rsidR="00FE2904" w:rsidRPr="00BB6F0A">
        <w:t>zakázek</w:t>
      </w:r>
      <w:r w:rsidR="00D53868" w:rsidRPr="00BB6F0A">
        <w:t xml:space="preserve"> </w:t>
      </w:r>
      <w:r w:rsidRPr="00BB6F0A">
        <w:t xml:space="preserve">dosaženy za celou dobu realizace </w:t>
      </w:r>
      <w:r w:rsidR="00FE2904" w:rsidRPr="00BB6F0A">
        <w:t>významných</w:t>
      </w:r>
      <w:r w:rsidRPr="00BB6F0A">
        <w:t xml:space="preserve"> </w:t>
      </w:r>
      <w:r w:rsidR="00FE2904" w:rsidRPr="00BB6F0A">
        <w:t>zakázek</w:t>
      </w:r>
      <w:r w:rsidRPr="00BB6F0A">
        <w:t xml:space="preserve">, nikoliv pouze v průběhu posledních </w:t>
      </w:r>
      <w:r w:rsidR="004067A2" w:rsidRPr="00BB6F0A">
        <w:t>5</w:t>
      </w:r>
      <w:r w:rsidR="00341ED8" w:rsidRPr="00BB6F0A">
        <w:t xml:space="preserve"> </w:t>
      </w:r>
      <w:r w:rsidRPr="00BB6F0A">
        <w:t xml:space="preserve">let před zahájením zadávacího řízení. Dokončením se u </w:t>
      </w:r>
      <w:r w:rsidR="00FE2904" w:rsidRPr="00BB6F0A">
        <w:t>významných</w:t>
      </w:r>
      <w:r w:rsidR="00D53868" w:rsidRPr="00BB6F0A">
        <w:t xml:space="preserve"> </w:t>
      </w:r>
      <w:r w:rsidR="00FE2904" w:rsidRPr="00BB6F0A">
        <w:t>zakázek</w:t>
      </w:r>
      <w:r w:rsidRPr="00BB6F0A">
        <w:t xml:space="preserve"> </w:t>
      </w:r>
      <w:r w:rsidR="00D53868" w:rsidRPr="00BB6F0A">
        <w:t xml:space="preserve">pro účely prokázání technické kvalifikace v tomto zadávacím řízení </w:t>
      </w:r>
      <w:r w:rsidRPr="00BB6F0A">
        <w:t xml:space="preserve">rozumí </w:t>
      </w:r>
      <w:r w:rsidR="005A2D8B" w:rsidRPr="00BB6F0A">
        <w:t>předan</w:t>
      </w:r>
      <w:r w:rsidR="00BB6F0A" w:rsidRPr="00BB6F0A">
        <w:t>é</w:t>
      </w:r>
      <w:r w:rsidR="005A2D8B" w:rsidRPr="00BB6F0A">
        <w:t xml:space="preserve"> plně funkční </w:t>
      </w:r>
      <w:r w:rsidR="00BB6F0A" w:rsidRPr="00BB6F0A">
        <w:t>zařízení</w:t>
      </w:r>
      <w:r w:rsidR="00DB1C17" w:rsidRPr="00BB6F0A">
        <w:t xml:space="preserve"> včetně</w:t>
      </w:r>
      <w:r w:rsidR="005A2D8B" w:rsidRPr="00BB6F0A">
        <w:t xml:space="preserve"> platné výchozí revize</w:t>
      </w:r>
      <w:r w:rsidR="001C0B43">
        <w:t xml:space="preserve"> </w:t>
      </w:r>
      <w:r w:rsidR="005A2D8B" w:rsidRPr="00BB6F0A">
        <w:t>na instalované zařízení.</w:t>
      </w:r>
      <w:r w:rsidR="00FE2904" w:rsidRPr="00BB6F0A">
        <w:t xml:space="preserve"> </w:t>
      </w:r>
      <w:r w:rsidRPr="00BB6F0A">
        <w:t xml:space="preserve">Zadavatel nicméně za dílo dokončené v období posledních </w:t>
      </w:r>
      <w:r w:rsidR="004067A2" w:rsidRPr="00BB6F0A">
        <w:t>5</w:t>
      </w:r>
      <w:r w:rsidRPr="00BB6F0A">
        <w:t xml:space="preserve"> let bude považovat též dílo, které v tomto období bylo dokončeno jako celek, tj. včetně </w:t>
      </w:r>
      <w:r w:rsidR="00FE2904" w:rsidRPr="00BB6F0A">
        <w:lastRenderedPageBreak/>
        <w:t xml:space="preserve">všech </w:t>
      </w:r>
      <w:r w:rsidRPr="00BB6F0A">
        <w:t>plnění navazujících na</w:t>
      </w:r>
      <w:r w:rsidRPr="00DC1116">
        <w:t xml:space="preserve">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5F0D98">
      <w:pPr>
        <w:pStyle w:val="Odstavec1-1a"/>
        <w:numPr>
          <w:ilvl w:val="0"/>
          <w:numId w:val="13"/>
        </w:numPr>
      </w:pPr>
      <w:r>
        <w:t>společně s jinými dodavateli, a to v rozsahu, v jakém se na plnění zakázky podílel, nebo</w:t>
      </w:r>
    </w:p>
    <w:p w14:paraId="5008D81C" w14:textId="77777777" w:rsidR="00D23DD5" w:rsidRDefault="00D23DD5" w:rsidP="005F0D98">
      <w:pPr>
        <w:pStyle w:val="Odstavec1-1a"/>
        <w:numPr>
          <w:ilvl w:val="0"/>
          <w:numId w:val="13"/>
        </w:numPr>
      </w:pPr>
      <w:r>
        <w:t xml:space="preserve">jako poddodavatel, a to v rozsahu, v jakém se na plnění zakázky podílel. </w:t>
      </w:r>
    </w:p>
    <w:p w14:paraId="70CE83C4" w14:textId="7A83550F" w:rsidR="00D23DD5" w:rsidRPr="00B037AE" w:rsidRDefault="00D23DD5" w:rsidP="008A6C63">
      <w:pPr>
        <w:pStyle w:val="Textbezslovn"/>
        <w:ind w:left="1097"/>
      </w:pPr>
      <w:r w:rsidRPr="00B037AE">
        <w:t xml:space="preserve">Pokud se jiná osoba, prostřednictvím které účastník prokazuje část kvalifikace dle </w:t>
      </w:r>
      <w:r w:rsidR="00563F7C">
        <w:t xml:space="preserve">   </w:t>
      </w:r>
      <w:r w:rsidRPr="00B037AE">
        <w:t xml:space="preserve">§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769DB9E"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na příslušné pozici člena odborného personálu pouze jedna fyzická osoba</w:t>
      </w:r>
      <w:r w:rsidR="00563F7C">
        <w:t>, není-li vyžadován počet vyšší</w:t>
      </w:r>
      <w:r w:rsidR="00BA0D72" w:rsidRPr="00786FCC">
        <w:t xml:space="preserve">.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EC3443" w:rsidRDefault="000E4762" w:rsidP="000E4762">
      <w:pPr>
        <w:pStyle w:val="Textbezslovn"/>
      </w:pPr>
      <w:r w:rsidRPr="0039665C">
        <w:t>Přílohou seznamu budou profesní životopisy každého člena odborného personálu</w:t>
      </w:r>
      <w:r w:rsidR="00020E8A" w:rsidRPr="0039665C">
        <w:t xml:space="preserve"> </w:t>
      </w:r>
      <w:r w:rsidRPr="0039665C">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w:t>
      </w:r>
      <w:r w:rsidRPr="00EC3443">
        <w:t>předkládaných dokumentů):</w:t>
      </w:r>
    </w:p>
    <w:p w14:paraId="2BA38405" w14:textId="068ADF0C" w:rsidR="000E4762" w:rsidRPr="00EC3443" w:rsidRDefault="000E4762" w:rsidP="005F0D98">
      <w:pPr>
        <w:pStyle w:val="Textbezslovn"/>
        <w:numPr>
          <w:ilvl w:val="0"/>
          <w:numId w:val="14"/>
        </w:numPr>
      </w:pPr>
      <w:bookmarkStart w:id="14" w:name="_Hlk212206727"/>
      <w:r w:rsidRPr="00EC3443">
        <w:rPr>
          <w:b/>
        </w:rPr>
        <w:t>projekt mana</w:t>
      </w:r>
      <w:r w:rsidR="00E94BCA" w:rsidRPr="00EC3443">
        <w:rPr>
          <w:b/>
        </w:rPr>
        <w:t>ž</w:t>
      </w:r>
      <w:r w:rsidRPr="00EC3443">
        <w:rPr>
          <w:b/>
        </w:rPr>
        <w:t>er</w:t>
      </w:r>
      <w:r w:rsidR="001A115D" w:rsidRPr="00EC3443">
        <w:rPr>
          <w:b/>
        </w:rPr>
        <w:t xml:space="preserve"> – specialista na </w:t>
      </w:r>
      <w:r w:rsidR="00EC3443" w:rsidRPr="00EC3443">
        <w:rPr>
          <w:b/>
        </w:rPr>
        <w:t>pozemní stavby</w:t>
      </w:r>
      <w:bookmarkEnd w:id="14"/>
      <w:r w:rsidR="002D0938">
        <w:rPr>
          <w:b/>
        </w:rPr>
        <w:t xml:space="preserve"> (stavbyvedoucí)</w:t>
      </w:r>
    </w:p>
    <w:p w14:paraId="33DD8FA5" w14:textId="14969BEE" w:rsidR="001A115D" w:rsidRPr="00EC3443" w:rsidRDefault="001A115D" w:rsidP="001A115D">
      <w:pPr>
        <w:pStyle w:val="Odrka1-2-"/>
      </w:pPr>
      <w:r w:rsidRPr="00EC3443">
        <w:t xml:space="preserve">nejméně </w:t>
      </w:r>
      <w:r w:rsidRPr="00A94911">
        <w:rPr>
          <w:b/>
          <w:bCs/>
        </w:rPr>
        <w:t>3 roky praxe</w:t>
      </w:r>
      <w:r w:rsidRPr="00EC3443">
        <w:t xml:space="preserve"> v oboru své specializace (pozemní stavby) při provádění staveb;</w:t>
      </w:r>
    </w:p>
    <w:p w14:paraId="2C02650C" w14:textId="53D379FF" w:rsidR="001A115D" w:rsidRPr="00EC3443" w:rsidRDefault="001A115D" w:rsidP="001A115D">
      <w:pPr>
        <w:pStyle w:val="Odrka1-2-"/>
      </w:pPr>
      <w:r w:rsidRPr="00EC3443">
        <w:t xml:space="preserve">musí předložit doklad o autorizaci v rozsahu dle § 5 odst. 3 písm. </w:t>
      </w:r>
      <w:r w:rsidRPr="00EC3443">
        <w:rPr>
          <w:b/>
        </w:rPr>
        <w:t>a)</w:t>
      </w:r>
      <w:r w:rsidRPr="00EC3443">
        <w:t xml:space="preserve"> autorizačního zákona, tedy </w:t>
      </w:r>
      <w:r w:rsidRPr="00A94911">
        <w:rPr>
          <w:bCs/>
        </w:rPr>
        <w:t>v oboru</w:t>
      </w:r>
      <w:r w:rsidRPr="00EC3443">
        <w:rPr>
          <w:b/>
        </w:rPr>
        <w:t xml:space="preserve"> pozemní stavby</w:t>
      </w:r>
      <w:r w:rsidR="00EC3443" w:rsidRPr="00EC3443">
        <w:rPr>
          <w:bCs/>
        </w:rPr>
        <w:t>.</w:t>
      </w:r>
    </w:p>
    <w:p w14:paraId="5FB370AB" w14:textId="3BC7976A" w:rsidR="007C75D7" w:rsidRPr="00EC3443" w:rsidRDefault="00FD643B" w:rsidP="005F0D98">
      <w:pPr>
        <w:pStyle w:val="Textbezslovn"/>
        <w:numPr>
          <w:ilvl w:val="0"/>
          <w:numId w:val="14"/>
        </w:numPr>
      </w:pPr>
      <w:r w:rsidRPr="00EC3443">
        <w:rPr>
          <w:b/>
        </w:rPr>
        <w:t xml:space="preserve">hlavní </w:t>
      </w:r>
      <w:r w:rsidR="00EC3443">
        <w:rPr>
          <w:b/>
        </w:rPr>
        <w:t xml:space="preserve">technik </w:t>
      </w:r>
      <w:r w:rsidR="001C0B43">
        <w:rPr>
          <w:b/>
        </w:rPr>
        <w:t xml:space="preserve">pro </w:t>
      </w:r>
      <w:r w:rsidR="003C4736">
        <w:rPr>
          <w:b/>
        </w:rPr>
        <w:t>UTZ/D</w:t>
      </w:r>
    </w:p>
    <w:p w14:paraId="3E96B582" w14:textId="6FDC78C5" w:rsidR="00C756C3" w:rsidRPr="000A073A" w:rsidRDefault="00C756C3" w:rsidP="004064E2">
      <w:pPr>
        <w:pStyle w:val="Odrka1-2-"/>
      </w:pPr>
      <w:r w:rsidRPr="00EC3443">
        <w:t xml:space="preserve">nejméně </w:t>
      </w:r>
      <w:r w:rsidRPr="00A94911">
        <w:rPr>
          <w:b/>
          <w:bCs/>
        </w:rPr>
        <w:t>3 roky praxe</w:t>
      </w:r>
      <w:r w:rsidRPr="00EC3443">
        <w:t xml:space="preserve"> v oboru své specializace při provádění dodávek a montáží </w:t>
      </w:r>
      <w:r w:rsidRPr="000A073A">
        <w:t>výtahů pro přepravu osob</w:t>
      </w:r>
      <w:r w:rsidR="00EC3443" w:rsidRPr="000A073A">
        <w:t>;</w:t>
      </w:r>
      <w:r w:rsidRPr="000A073A">
        <w:t xml:space="preserve"> </w:t>
      </w:r>
    </w:p>
    <w:p w14:paraId="4025AFBB" w14:textId="44EB728F" w:rsidR="00D66061" w:rsidRPr="000A073A" w:rsidRDefault="00C756C3" w:rsidP="00C756C3">
      <w:pPr>
        <w:pStyle w:val="Odrka1-2-"/>
      </w:pPr>
      <w:r w:rsidRPr="000A073A">
        <w:lastRenderedPageBreak/>
        <w:t xml:space="preserve">musí předložit </w:t>
      </w:r>
      <w:r w:rsidRPr="00A94911">
        <w:rPr>
          <w:b/>
          <w:bCs/>
        </w:rPr>
        <w:t>zkušenost s instalací nejméně jedné zakázky</w:t>
      </w:r>
      <w:r w:rsidRPr="00EA129D">
        <w:t>, jejímž předmětem byla montáž</w:t>
      </w:r>
      <w:r w:rsidR="00A94911" w:rsidRPr="00EA129D">
        <w:t xml:space="preserve"> výtahu/</w:t>
      </w:r>
      <w:r w:rsidRPr="00EA129D">
        <w:t xml:space="preserve">výtahů pro přepravu osob </w:t>
      </w:r>
      <w:r w:rsidR="00EC3443" w:rsidRPr="00EA129D">
        <w:t xml:space="preserve">spadající pod určená technická zařízení </w:t>
      </w:r>
      <w:r w:rsidR="00B2593B" w:rsidRPr="00EA129D">
        <w:t>dopravní dle</w:t>
      </w:r>
      <w:r w:rsidR="00EC3443" w:rsidRPr="00EA129D">
        <w:t xml:space="preserve"> </w:t>
      </w:r>
      <w:r w:rsidR="00B2593B" w:rsidRPr="00EA129D">
        <w:t xml:space="preserve">§ 1 odst. 6 písm. c) </w:t>
      </w:r>
      <w:r w:rsidR="00EC3443" w:rsidRPr="00EA129D">
        <w:t xml:space="preserve">vyhl. 100/1995 Sb.,  </w:t>
      </w:r>
      <w:r w:rsidRPr="00EA129D">
        <w:t>přičemž se musí jednat o zakázku dokončenou, avšak zadavatel nestano</w:t>
      </w:r>
      <w:r w:rsidRPr="000A073A">
        <w:t>ví maximální lhůtu, ve které musela být zakázka dokončena; dokončením se pro účely prokázání technické kvalifikace v tomto zadávacím řízení rozumí předaný plně funkční</w:t>
      </w:r>
      <w:r w:rsidR="000A073A" w:rsidRPr="000A073A">
        <w:t xml:space="preserve"> výtah pro přepravu osob</w:t>
      </w:r>
      <w:r w:rsidRPr="000A073A">
        <w:t>.</w:t>
      </w:r>
    </w:p>
    <w:p w14:paraId="1BB424A5" w14:textId="2BF82161" w:rsidR="00EC3443" w:rsidRPr="000A073A" w:rsidRDefault="00EC3443" w:rsidP="00EC3443">
      <w:pPr>
        <w:pStyle w:val="Textbezslovn"/>
        <w:numPr>
          <w:ilvl w:val="0"/>
          <w:numId w:val="14"/>
        </w:numPr>
      </w:pPr>
      <w:r w:rsidRPr="000A073A">
        <w:rPr>
          <w:b/>
        </w:rPr>
        <w:t>hlavní elektrotechnik</w:t>
      </w:r>
    </w:p>
    <w:p w14:paraId="602F9F67" w14:textId="71DDE07A" w:rsidR="00EC3443" w:rsidRPr="007D5285" w:rsidRDefault="00EC3443" w:rsidP="00EC3443">
      <w:pPr>
        <w:pStyle w:val="Odrka1-2-"/>
        <w:rPr>
          <w:sz w:val="20"/>
          <w:szCs w:val="20"/>
        </w:rPr>
      </w:pPr>
      <w:r w:rsidRPr="000A073A">
        <w:t xml:space="preserve">musí předložit </w:t>
      </w:r>
      <w:r w:rsidRPr="00A94911">
        <w:rPr>
          <w:b/>
          <w:bCs/>
        </w:rPr>
        <w:t>doklad o elektrotechnické kvalifikaci</w:t>
      </w:r>
      <w:r w:rsidRPr="000A073A">
        <w:t xml:space="preserve"> při činnostech na určených technických zařízeních dle vyhl. 100/1995 Sb. Kvalifikace je určena Přílohou č. 4 </w:t>
      </w:r>
      <w:r w:rsidR="007D5285" w:rsidRPr="000A073A">
        <w:t>vyhl. 100/1995 Sb.</w:t>
      </w:r>
      <w:r w:rsidRPr="000A073A">
        <w:t xml:space="preserve">, </w:t>
      </w:r>
      <w:r w:rsidRPr="00A94911">
        <w:rPr>
          <w:b/>
          <w:bCs/>
        </w:rPr>
        <w:t>dle čl. 8 písm. b)</w:t>
      </w:r>
      <w:r w:rsidRPr="000A073A">
        <w:t xml:space="preserve">, tj. tedy v rozsahu: </w:t>
      </w:r>
      <w:r w:rsidRPr="00A94911">
        <w:rPr>
          <w:rFonts w:ascii="Arial" w:hAnsi="Arial" w:cs="Arial"/>
          <w:b/>
          <w:bCs/>
          <w:sz w:val="20"/>
          <w:szCs w:val="20"/>
        </w:rPr>
        <w:t>řídit činnost osob na elektrickém zařízení nebo provoz elektrického zařízení.</w:t>
      </w:r>
    </w:p>
    <w:p w14:paraId="27614051" w14:textId="2540C0D8" w:rsidR="007D5285" w:rsidRPr="007D5285" w:rsidRDefault="007D5285" w:rsidP="007D5285">
      <w:pPr>
        <w:pStyle w:val="Textbezslovn"/>
        <w:numPr>
          <w:ilvl w:val="0"/>
          <w:numId w:val="14"/>
        </w:numPr>
        <w:rPr>
          <w:b/>
        </w:rPr>
      </w:pPr>
      <w:r>
        <w:rPr>
          <w:b/>
        </w:rPr>
        <w:t>revizní technik UTZ/D</w:t>
      </w:r>
    </w:p>
    <w:p w14:paraId="297CA61D" w14:textId="5747AA0E" w:rsidR="007D5285" w:rsidRPr="000A073A" w:rsidRDefault="007D5285" w:rsidP="007D5285">
      <w:pPr>
        <w:pStyle w:val="Odrka1-2-"/>
      </w:pPr>
      <w:r w:rsidRPr="00643779">
        <w:t xml:space="preserve">musí předložit </w:t>
      </w:r>
      <w:r w:rsidRPr="00A94911">
        <w:rPr>
          <w:b/>
          <w:bCs/>
        </w:rPr>
        <w:t>osvědčení o odborné způsobilosti</w:t>
      </w:r>
      <w:r w:rsidRPr="00643779">
        <w:t xml:space="preserve"> vydané drážním správním úřadem </w:t>
      </w:r>
      <w:r w:rsidRPr="00A94911">
        <w:rPr>
          <w:b/>
          <w:bCs/>
        </w:rPr>
        <w:t>k provádění revizí určených technických zařízení v provozu podle   § 48 zákona č. 266/1994 Sb., o dráhách</w:t>
      </w:r>
      <w:r w:rsidRPr="00643779">
        <w:t xml:space="preserve">, ve znění pozdějších předpisů, v rozsahu činností dle § 5 vyhl. 100/1995 Sb. pro druh: </w:t>
      </w:r>
      <w:r w:rsidRPr="00A94911">
        <w:rPr>
          <w:b/>
          <w:bCs/>
        </w:rPr>
        <w:t xml:space="preserve">zařízení dopravní </w:t>
      </w:r>
      <w:r w:rsidRPr="00A94911">
        <w:rPr>
          <w:b/>
          <w:bCs/>
          <w:lang w:eastAsia="cs-CZ"/>
        </w:rPr>
        <w:t xml:space="preserve">dle § 1 odst. 6 písm. c) </w:t>
      </w:r>
      <w:r w:rsidRPr="00A94911">
        <w:rPr>
          <w:b/>
          <w:bCs/>
        </w:rPr>
        <w:t>vyhl. 100/1995 Sb</w:t>
      </w:r>
      <w:r w:rsidRPr="00A94911">
        <w:rPr>
          <w:rFonts w:ascii="Arial" w:hAnsi="Arial" w:cs="Arial"/>
          <w:b/>
          <w:bCs/>
          <w:sz w:val="20"/>
          <w:szCs w:val="20"/>
        </w:rPr>
        <w:t>.</w:t>
      </w:r>
    </w:p>
    <w:p w14:paraId="3A91206C" w14:textId="2EE11FAD" w:rsidR="000E4762" w:rsidRPr="00B92DB1" w:rsidRDefault="000E4762" w:rsidP="00BF3E1E">
      <w:pPr>
        <w:pStyle w:val="Odrka1-2-"/>
        <w:numPr>
          <w:ilvl w:val="0"/>
          <w:numId w:val="0"/>
        </w:numPr>
        <w:spacing w:after="0"/>
        <w:ind w:left="709"/>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FD643B" w:rsidRDefault="000E4762" w:rsidP="000E4762">
      <w:pPr>
        <w:pStyle w:val="Textbezslovn"/>
      </w:pPr>
      <w:bookmarkStart w:id="15"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w:t>
      </w:r>
      <w:r w:rsidRPr="00FD643B">
        <w:t xml:space="preserve">zkušenosti, odbornou způsobilost a požadavky na prevenci střetu zájmů.    </w:t>
      </w:r>
    </w:p>
    <w:bookmarkEnd w:id="15"/>
    <w:p w14:paraId="04C2B3C5" w14:textId="77777777" w:rsidR="00BB5785" w:rsidRPr="00FD643B" w:rsidRDefault="00BB5785" w:rsidP="00BB5785">
      <w:pPr>
        <w:pStyle w:val="Text1-1"/>
        <w:rPr>
          <w:rStyle w:val="Tun9b"/>
        </w:rPr>
      </w:pPr>
      <w:r w:rsidRPr="00FD643B">
        <w:rPr>
          <w:rStyle w:val="Tun9b"/>
        </w:rPr>
        <w:t>Další technická kvalifikace</w:t>
      </w:r>
    </w:p>
    <w:p w14:paraId="3C77345B" w14:textId="77777777" w:rsidR="00BB5785" w:rsidRPr="00FD643B" w:rsidRDefault="00BB5785" w:rsidP="00BB5785">
      <w:pPr>
        <w:pStyle w:val="Textbezslovn"/>
      </w:pPr>
      <w:r w:rsidRPr="00FD643B">
        <w:t>Dodavatel prokáže základní požadavky na způsobilost pro výrobu a montáž ocelových konstrukcí (OK) takto:</w:t>
      </w:r>
    </w:p>
    <w:p w14:paraId="13FC4339" w14:textId="77777777" w:rsidR="00EA129D" w:rsidRDefault="00EA129D" w:rsidP="00BB5785">
      <w:pPr>
        <w:pStyle w:val="Textbezslovn"/>
        <w:rPr>
          <w:rStyle w:val="Tun9b"/>
        </w:rPr>
      </w:pPr>
    </w:p>
    <w:p w14:paraId="44204BD8" w14:textId="3F82B23A" w:rsidR="00BB5785" w:rsidRPr="00FD643B" w:rsidRDefault="00BB5785" w:rsidP="00BB5785">
      <w:pPr>
        <w:pStyle w:val="Textbezslovn"/>
        <w:rPr>
          <w:rStyle w:val="Tun9b"/>
        </w:rPr>
      </w:pPr>
      <w:r w:rsidRPr="00FD643B">
        <w:rPr>
          <w:rStyle w:val="Tun9b"/>
        </w:rPr>
        <w:lastRenderedPageBreak/>
        <w:t xml:space="preserve">Výroba OK  </w:t>
      </w:r>
    </w:p>
    <w:p w14:paraId="260A6D92" w14:textId="77777777" w:rsidR="00BB5785" w:rsidRPr="00FD643B" w:rsidRDefault="00BB5785" w:rsidP="00BB5785">
      <w:pPr>
        <w:pStyle w:val="Textbezslovn"/>
      </w:pPr>
      <w:r w:rsidRPr="00FD643B">
        <w:t>Výrobce konstrukčních ocelových dílců, na které se vztahuje harmonizovaná ČSN EN 1090-1+A1, prokazuje svoji způsobilost Osvědčením o shodě řízení výroby pro příslušnou třídu provádění EXC3 nebo vyšší, který vydává Evropskou komisí jmenovaný Oznámený subjekt.</w:t>
      </w:r>
    </w:p>
    <w:p w14:paraId="791A342E" w14:textId="1B83D2AC" w:rsidR="00BB5785" w:rsidRPr="00FD643B" w:rsidRDefault="00BB5785" w:rsidP="00BB5785">
      <w:pPr>
        <w:pStyle w:val="Textbezslovn"/>
        <w:rPr>
          <w:rStyle w:val="Tun9b"/>
        </w:rPr>
      </w:pPr>
      <w:r w:rsidRPr="00FD643B">
        <w:rPr>
          <w:rStyle w:val="Tun9b"/>
        </w:rPr>
        <w:t xml:space="preserve">Montáž OK  </w:t>
      </w:r>
    </w:p>
    <w:p w14:paraId="4D9056B0" w14:textId="4A336B9B" w:rsidR="0035531B" w:rsidRPr="00FD643B" w:rsidRDefault="00BB5785" w:rsidP="00BB5785">
      <w:pPr>
        <w:pStyle w:val="Text1-1"/>
        <w:numPr>
          <w:ilvl w:val="0"/>
          <w:numId w:val="0"/>
        </w:numPr>
        <w:ind w:left="737"/>
        <w:rPr>
          <w:rStyle w:val="Tun9b"/>
        </w:rPr>
      </w:pPr>
      <w:r w:rsidRPr="00FD643B">
        <w:t>Dodavatel prokazuje oprávnění k montáži ocelových konstrukcí třídy EXC3 nebo vyšší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7B62FD83" w14:textId="77777777" w:rsidR="00080F24" w:rsidRDefault="00080F24" w:rsidP="00080F24">
      <w:pPr>
        <w:pStyle w:val="Textbezslovn"/>
      </w:pPr>
      <w:r>
        <w:t xml:space="preserve">Zadavatel požaduje, aby dodavatel u těch poddodavatelů, kteří jsou dodavateli při podání nabídky známi a u kterých dodavatel současně předpokládá, že </w:t>
      </w:r>
      <w:r w:rsidRPr="0073549C">
        <w:t>se budou podílet na plnění veřejné zakázky, tzn. i těch poddodavatelů, prostřednictvím</w:t>
      </w:r>
      <w:r>
        <w:t xml:space="preserve"> kterých </w:t>
      </w:r>
      <w:r w:rsidRPr="0073549C">
        <w:t>dodavatel neprokazuje splnění části kvalifikace</w:t>
      </w:r>
      <w:r>
        <w:t>, předložil doklady prokazující:</w:t>
      </w:r>
    </w:p>
    <w:p w14:paraId="1FA48673" w14:textId="77777777" w:rsidR="00080F24" w:rsidRDefault="00080F24" w:rsidP="00080F24">
      <w:pPr>
        <w:pStyle w:val="Odrka1-1"/>
      </w:pPr>
      <w:r>
        <w:t>základní způsobilost podle § 74 ZZVZ způsobem uvedeným v § 75 ZZVZ či v § 81 ZZVZ a</w:t>
      </w:r>
    </w:p>
    <w:p w14:paraId="05C6BDED" w14:textId="77777777" w:rsidR="00080F24" w:rsidRDefault="00080F24" w:rsidP="00080F24">
      <w:pPr>
        <w:pStyle w:val="Odrka1-1"/>
      </w:pPr>
      <w:r>
        <w:t>profesní způsobilost podle § 77 odst. 1 ZZVZ způsobem uvedeným v § 77 odst. 1 ZZVZ či v § 77 odst. 3 ZZVZ či v § 81 ZZVZ.</w:t>
      </w:r>
    </w:p>
    <w:p w14:paraId="3470DFE6" w14:textId="77777777" w:rsidR="00080F24" w:rsidRDefault="00080F24" w:rsidP="00080F24">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694A5A3C" w14:textId="77777777" w:rsidR="00080F24" w:rsidRDefault="00080F24" w:rsidP="00080F24">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3584EA43" w14:textId="7126C94E" w:rsidR="0035531B" w:rsidRDefault="00080F24" w:rsidP="00080F24">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3CAF614" w14:textId="77777777" w:rsidR="00073103" w:rsidRDefault="00073103" w:rsidP="00073103">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w:t>
      </w:r>
      <w:r>
        <w:lastRenderedPageBreak/>
        <w:t>evropském osvědčení pro veřejné zakázky, pokud zadavateli sdělí, že mu je již předložil v jiném zadávacím řízení. V takovém případě dodavatel zadavateli současně sdělí název či jinou identifikaci takového zadávacího řízení.</w:t>
      </w:r>
    </w:p>
    <w:p w14:paraId="2C4F52AE" w14:textId="77777777" w:rsidR="00073103" w:rsidRDefault="00073103" w:rsidP="00073103">
      <w:pPr>
        <w:pStyle w:val="Textbezslovn"/>
      </w:pPr>
      <w:r>
        <w:t xml:space="preserve">Doklady prokazující základní způsobilost podle § 74 ZZVZ musí prokazovat splnění požadovaného kritéria způsobilosti nejpozději v době 3 měsíců přede dnem zahájení zadávacího řízení. </w:t>
      </w:r>
    </w:p>
    <w:p w14:paraId="2AB71CBB" w14:textId="58CC2F0E" w:rsidR="0035531B" w:rsidRDefault="00073103" w:rsidP="00073103">
      <w:pPr>
        <w:pStyle w:val="Textbezslovn"/>
      </w:pPr>
      <w:r>
        <w:t>Doklady k prokázání profesní způsobilosti dodavatel v rámci nabídky nemusí předložit, pokud právní předpisy v zemi jeho sídla obdobnou profesní způsobilost nevyžadují.</w:t>
      </w:r>
      <w:r w:rsidR="0035531B">
        <w:t xml:space="preserve"> </w:t>
      </w:r>
    </w:p>
    <w:p w14:paraId="05BE28BA" w14:textId="77777777" w:rsidR="00073103" w:rsidRDefault="00073103" w:rsidP="00073103">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6B2D16B3" w14:textId="77777777" w:rsidR="00073103" w:rsidRDefault="00073103" w:rsidP="00073103">
      <w:pPr>
        <w:pStyle w:val="Textbezslovn"/>
      </w:pPr>
      <w:r>
        <w:t xml:space="preserve">V případě, že byla kvalifikace získaná v zahraničí, prokazuje se v požadovaném rozsahu doklady vydanými podle právního řádu země, ve které byla získána. </w:t>
      </w:r>
    </w:p>
    <w:p w14:paraId="76E8E6B5" w14:textId="3BCCB488" w:rsidR="0035531B" w:rsidRDefault="00073103" w:rsidP="00073103">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5FE7AB55" w14:textId="77777777" w:rsidR="0035531B" w:rsidRPr="00EC3443" w:rsidRDefault="0035531B" w:rsidP="004D5DCB">
      <w:pPr>
        <w:pStyle w:val="Text1-1"/>
        <w:rPr>
          <w:rStyle w:val="Tun9b"/>
        </w:rPr>
      </w:pPr>
      <w:r w:rsidRPr="00EC3443">
        <w:rPr>
          <w:rStyle w:val="Tun9b"/>
        </w:rPr>
        <w:t>Doložení podmínek účasti zahraničními osobami podle zvláštních právních předpisů:</w:t>
      </w:r>
    </w:p>
    <w:p w14:paraId="55A4C633" w14:textId="77777777" w:rsidR="0035531B" w:rsidRPr="00EC3443" w:rsidRDefault="0035531B" w:rsidP="0006499F">
      <w:pPr>
        <w:pStyle w:val="Textbezslovn"/>
      </w:pPr>
      <w:r w:rsidRPr="00EC3443">
        <w:t>Od zahraničních osob bude požadováno předložení dokladu</w:t>
      </w:r>
      <w:r w:rsidR="00092CC9" w:rsidRPr="00EC3443">
        <w:t xml:space="preserve"> o </w:t>
      </w:r>
      <w:r w:rsidRPr="00EC3443">
        <w:t>odborné způsobilosti</w:t>
      </w:r>
      <w:r w:rsidR="00092CC9" w:rsidRPr="00EC3443">
        <w:t xml:space="preserve"> v </w:t>
      </w:r>
      <w:r w:rsidRPr="00EC3443">
        <w:t>příslušném oboru vydávaného</w:t>
      </w:r>
      <w:r w:rsidR="00092CC9" w:rsidRPr="00EC3443">
        <w:t xml:space="preserve"> v </w:t>
      </w:r>
      <w:r w:rsidRPr="00EC3443">
        <w:t>zemi, kde tyto osoby odbornou způsobilost vykonávají. Pokud se</w:t>
      </w:r>
      <w:r w:rsidR="00092CC9" w:rsidRPr="00EC3443">
        <w:t xml:space="preserve"> v </w:t>
      </w:r>
      <w:r w:rsidRPr="00EC3443">
        <w:t>této zemi žádný doklad</w:t>
      </w:r>
      <w:r w:rsidR="00092CC9" w:rsidRPr="00EC3443">
        <w:t xml:space="preserve"> o </w:t>
      </w:r>
      <w:r w:rsidRPr="00EC3443">
        <w:t>odborné způsobilosti nevydává, zahraniční osoby vyhotoví</w:t>
      </w:r>
      <w:r w:rsidR="00092CC9" w:rsidRPr="00EC3443">
        <w:t xml:space="preserve"> o </w:t>
      </w:r>
      <w:r w:rsidRPr="00EC3443">
        <w:t>tomto čestné prohlášen</w:t>
      </w:r>
      <w:r w:rsidR="00BB4AF2" w:rsidRPr="00EC3443">
        <w:t>í, jehož součástí bude rovněž i </w:t>
      </w:r>
      <w:r w:rsidRPr="00EC3443">
        <w:t>prohlášení, že jsou dle právního řádu této země oprávněné</w:t>
      </w:r>
      <w:r w:rsidR="00BC6D2B" w:rsidRPr="00EC3443">
        <w:t xml:space="preserve"> k </w:t>
      </w:r>
      <w:r w:rsidRPr="00EC3443">
        <w:t>výkonu</w:t>
      </w:r>
      <w:r w:rsidR="00092CC9" w:rsidRPr="00EC3443">
        <w:t xml:space="preserve"> v </w:t>
      </w:r>
      <w:r w:rsidRPr="00EC3443">
        <w:t>zadávací dokumentaci požadovaných odborných způsobilostí. Za všechny tyto osoby bude vybraný dodavatel povinen předložit doklad</w:t>
      </w:r>
      <w:r w:rsidR="00092CC9" w:rsidRPr="00EC3443">
        <w:t xml:space="preserve"> o </w:t>
      </w:r>
      <w:r w:rsidRPr="00EC3443">
        <w:t>jejich odborné způsobilosti</w:t>
      </w:r>
      <w:r w:rsidR="00BC6D2B" w:rsidRPr="00EC3443">
        <w:t xml:space="preserve"> k </w:t>
      </w:r>
      <w:r w:rsidRPr="00EC3443">
        <w:t>výkonu předmětných regulovaných činností na území České republiky jako podmínku pro uzavření smlouvy na plnění předmětu veřejné zakázky.</w:t>
      </w:r>
    </w:p>
    <w:p w14:paraId="2D548911" w14:textId="4EEACA2F" w:rsidR="0035531B" w:rsidRPr="00EC3443" w:rsidRDefault="0035531B" w:rsidP="0006499F">
      <w:pPr>
        <w:pStyle w:val="Odrka1-1"/>
      </w:pPr>
      <w:r w:rsidRPr="00EC3443">
        <w:t>informace</w:t>
      </w:r>
      <w:r w:rsidR="00BC6D2B" w:rsidRPr="00EC3443">
        <w:t xml:space="preserve"> k </w:t>
      </w:r>
      <w:r w:rsidRPr="00EC3443">
        <w:t>doložení autorizace (ČR)/registrace (zahraničí)</w:t>
      </w:r>
      <w:r w:rsidR="00092CC9" w:rsidRPr="00EC3443">
        <w:t xml:space="preserve"> v </w:t>
      </w:r>
      <w:r w:rsidRPr="00EC3443">
        <w:t>rozsahu dle § 5 odst. 3 zákona č. 360/1992 Sb.,</w:t>
      </w:r>
      <w:r w:rsidR="00092CC9" w:rsidRPr="00EC3443">
        <w:t xml:space="preserve"> o </w:t>
      </w:r>
      <w:r w:rsidRPr="00EC3443">
        <w:t>výkonu povolání autorizovaných architektů</w:t>
      </w:r>
      <w:r w:rsidR="00845C50" w:rsidRPr="00EC3443">
        <w:t xml:space="preserve"> a</w:t>
      </w:r>
      <w:r w:rsidR="00092CC9" w:rsidRPr="00EC3443">
        <w:t xml:space="preserve"> o </w:t>
      </w:r>
      <w:r w:rsidRPr="00EC3443">
        <w:t>výkonu povolání autorizovaných inženýrů</w:t>
      </w:r>
      <w:r w:rsidR="00845C50" w:rsidRPr="00EC3443">
        <w:t xml:space="preserve"> a </w:t>
      </w:r>
      <w:r w:rsidRPr="00EC3443">
        <w:t>techniků činných ve výstavbě, ve znění pozdějších předpisů, zahraničními osobami (§ 30a až 30r zák. č. 360/1992 Sb.): vybrané činnosti ve výstavbě mohou</w:t>
      </w:r>
      <w:r w:rsidR="00092CC9" w:rsidRPr="00EC3443">
        <w:t xml:space="preserve"> v </w:t>
      </w:r>
      <w:r w:rsidRPr="00EC3443">
        <w:t>České republice vykonávat zahraniční osoby, které získaly potřebnou kvalifikaci</w:t>
      </w:r>
      <w:r w:rsidR="00BC6D2B" w:rsidRPr="00EC3443">
        <w:t xml:space="preserve"> k </w:t>
      </w:r>
      <w:r w:rsidRPr="00EC3443">
        <w:t>vybrané činnosti</w:t>
      </w:r>
      <w:r w:rsidR="00092CC9" w:rsidRPr="00EC3443">
        <w:t xml:space="preserve"> v </w:t>
      </w:r>
      <w:r w:rsidRPr="00EC3443">
        <w:t>jiném členském státě Evropské unie, jiném smluvním státě Dohody</w:t>
      </w:r>
      <w:r w:rsidR="00092CC9" w:rsidRPr="00EC3443">
        <w:t xml:space="preserve"> o </w:t>
      </w:r>
      <w:r w:rsidRPr="00EC3443">
        <w:t>Evropském hospodářském prostoru nebo Švýcarské konfederaci (dále jen členském státě),</w:t>
      </w:r>
      <w:r w:rsidR="00845C50" w:rsidRPr="00EC3443">
        <w:t xml:space="preserve"> a </w:t>
      </w:r>
      <w:r w:rsidRPr="00EC3443">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EC3443">
        <w:t xml:space="preserve"> a </w:t>
      </w:r>
      <w:r w:rsidRPr="00EC3443">
        <w:t>na území České republiky vykonává vybranou činnost dočasně nebo příležitostně.</w:t>
      </w:r>
      <w:r w:rsidR="00BC6D2B" w:rsidRPr="00EC3443">
        <w:t xml:space="preserve"> K </w:t>
      </w:r>
      <w:r w:rsidRPr="00EC3443">
        <w:t>umožnění přístupu</w:t>
      </w:r>
      <w:r w:rsidR="00BC6D2B" w:rsidRPr="00EC3443">
        <w:t xml:space="preserve"> k </w:t>
      </w:r>
      <w:r w:rsidRPr="00EC3443">
        <w:t>vybrané činnosti se</w:t>
      </w:r>
      <w:r w:rsidR="00092CC9" w:rsidRPr="00EC3443">
        <w:t xml:space="preserve"> v </w:t>
      </w:r>
      <w:r w:rsidRPr="00EC3443">
        <w:t xml:space="preserve">České </w:t>
      </w:r>
      <w:r w:rsidRPr="00EC3443">
        <w:lastRenderedPageBreak/>
        <w:t>republice</w:t>
      </w:r>
      <w:r w:rsidR="00092CC9" w:rsidRPr="00EC3443">
        <w:t xml:space="preserve"> v </w:t>
      </w:r>
      <w:r w:rsidRPr="00EC3443">
        <w:t>souladu</w:t>
      </w:r>
      <w:r w:rsidR="00845C50" w:rsidRPr="00EC3443">
        <w:t xml:space="preserve"> s </w:t>
      </w:r>
      <w:r w:rsidRPr="00EC3443">
        <w:t>právem Evropských společenství (Směrnice Evropského parlamentu</w:t>
      </w:r>
      <w:r w:rsidR="00845C50" w:rsidRPr="00EC3443">
        <w:t xml:space="preserve"> a </w:t>
      </w:r>
      <w:r w:rsidRPr="00EC3443">
        <w:t>Rady 2005/36/ES ze dne 7. září 2005</w:t>
      </w:r>
      <w:r w:rsidR="00092CC9" w:rsidRPr="00EC3443">
        <w:t xml:space="preserve"> o </w:t>
      </w:r>
      <w:r w:rsidRPr="00EC3443">
        <w:t>uznávání odborných kvalifikací) uznávají diplomy, osvědčení</w:t>
      </w:r>
      <w:r w:rsidR="00845C50" w:rsidRPr="00EC3443">
        <w:t xml:space="preserve"> a </w:t>
      </w:r>
      <w:r w:rsidRPr="00EC3443">
        <w:t>jiné doklady</w:t>
      </w:r>
      <w:r w:rsidR="00092CC9" w:rsidRPr="00EC3443">
        <w:t xml:space="preserve"> o </w:t>
      </w:r>
      <w:r w:rsidRPr="00EC3443">
        <w:t>dosažené kvalifikaci, jakož i odborná praxe. Uznávacím orgánem je Česká komora autorizovaných inženýrů</w:t>
      </w:r>
      <w:r w:rsidR="00845C50" w:rsidRPr="00EC3443">
        <w:t xml:space="preserve"> a </w:t>
      </w:r>
      <w:r w:rsidRPr="00EC3443">
        <w:t xml:space="preserve">techniků činných ve výstavbě, která posuzuje splnění </w:t>
      </w:r>
      <w:r w:rsidR="00464C3B" w:rsidRPr="00EC3443">
        <w:t xml:space="preserve">odborné kvalifikace a jiné způsobilosti </w:t>
      </w:r>
      <w:r w:rsidR="00845C50" w:rsidRPr="00EC3443">
        <w:t>a </w:t>
      </w:r>
      <w:r w:rsidRPr="00EC3443">
        <w:t>provádí další úkony</w:t>
      </w:r>
      <w:r w:rsidR="00845C50" w:rsidRPr="00EC3443">
        <w:t xml:space="preserve"> s </w:t>
      </w:r>
      <w:r w:rsidRPr="00EC3443">
        <w:t>touto činností spojené. Hostující osoba je povinna podat uznávacímu orgánu úplné oznámení podle zákona</w:t>
      </w:r>
      <w:r w:rsidR="00092CC9" w:rsidRPr="00EC3443">
        <w:t xml:space="preserve"> o </w:t>
      </w:r>
      <w:r w:rsidRPr="00EC3443">
        <w:t>uznávání odborné kvalifikace. Uznávací orgán může požadovat ověření odborné kvalifikace podle zákona</w:t>
      </w:r>
      <w:r w:rsidR="00092CC9" w:rsidRPr="00EC3443">
        <w:t xml:space="preserve"> o </w:t>
      </w:r>
      <w:r w:rsidRPr="00EC3443">
        <w:t>uznávání odborné kvalifikace.</w:t>
      </w:r>
      <w:r w:rsidR="007038DC" w:rsidRPr="00EC3443">
        <w:t xml:space="preserve"> V</w:t>
      </w:r>
      <w:r w:rsidR="00092CC9" w:rsidRPr="00EC3443">
        <w:t> </w:t>
      </w:r>
      <w:r w:rsidRPr="00EC3443">
        <w:t>případě uznání odborné kvalifikace</w:t>
      </w:r>
      <w:r w:rsidR="00845C50" w:rsidRPr="00EC3443">
        <w:t xml:space="preserve"> a </w:t>
      </w:r>
      <w:r w:rsidRPr="00EC3443">
        <w:t>jiné způsobilosti osoby usazené nebo</w:t>
      </w:r>
      <w:r w:rsidR="00092CC9" w:rsidRPr="00EC3443">
        <w:t xml:space="preserve"> v </w:t>
      </w:r>
      <w:r w:rsidRPr="00EC3443">
        <w:t>případě splnění požadavků podle zákona</w:t>
      </w:r>
      <w:r w:rsidR="00092CC9" w:rsidRPr="00EC3443">
        <w:t xml:space="preserve"> o </w:t>
      </w:r>
      <w:r w:rsidRPr="00EC3443">
        <w:t>uznávání odborné kvalifikace osobou hostující, provede uznávací orgán bezodkladně zápis do seznamu registrovaných osob. Uznávací orgán stanoví svými vnitřními předpisy formu žádosti</w:t>
      </w:r>
      <w:r w:rsidR="00845C50" w:rsidRPr="00EC3443">
        <w:t xml:space="preserve"> a </w:t>
      </w:r>
      <w:r w:rsidRPr="00EC3443">
        <w:t>náležitosti předkládané dokumentace. Platné osvědčení</w:t>
      </w:r>
      <w:r w:rsidR="00092CC9" w:rsidRPr="00EC3443">
        <w:t xml:space="preserve"> o </w:t>
      </w:r>
      <w:r w:rsidRPr="00EC3443">
        <w:t>registraci osoby hostující nebo usazené dokládá vybraný dodavatel jako podmínku pro uzavření smlouvy.</w:t>
      </w:r>
    </w:p>
    <w:p w14:paraId="051A737F" w14:textId="77777777" w:rsidR="00EC3443" w:rsidRPr="006F39CF" w:rsidRDefault="00EC3443" w:rsidP="00EC3443">
      <w:pPr>
        <w:pStyle w:val="Odrka1-1"/>
        <w:spacing w:after="0"/>
        <w:rPr>
          <w:rFonts w:ascii="Calibri" w:hAnsi="Calibri" w:cs="Calibri"/>
          <w:noProof/>
          <w:color w:val="0563C1" w:themeColor="hyperlink"/>
          <w:sz w:val="20"/>
          <w:szCs w:val="20"/>
          <w:u w:val="single"/>
        </w:rPr>
      </w:pPr>
      <w:r w:rsidRPr="00D005B5">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w:t>
      </w:r>
      <w:r>
        <w:t>Ministerstva dopravy</w:t>
      </w:r>
      <w:r w:rsidRPr="00D005B5">
        <w:t>:</w:t>
      </w:r>
    </w:p>
    <w:p w14:paraId="62CD7A4B" w14:textId="77777777" w:rsidR="00EC3443" w:rsidRPr="006F39CF" w:rsidRDefault="00EC3443" w:rsidP="00EC3443">
      <w:pPr>
        <w:pStyle w:val="Odrka1-1"/>
        <w:numPr>
          <w:ilvl w:val="0"/>
          <w:numId w:val="0"/>
        </w:numPr>
        <w:spacing w:after="0"/>
        <w:ind w:left="1077"/>
        <w:rPr>
          <w:rStyle w:val="Hypertextovodkaz"/>
          <w:rFonts w:cs="Calibri"/>
        </w:rPr>
      </w:pPr>
      <w:hyperlink r:id="rId19" w:history="1">
        <w:r w:rsidRPr="006F39CF">
          <w:rPr>
            <w:rStyle w:val="Hypertextovodkaz"/>
            <w:rFonts w:cs="Calibri"/>
          </w:rPr>
          <w:t>http://www.mdcr.cz/cs/Drazni_doprava/Seznam_pravnickych_osob/</w:t>
        </w:r>
      </w:hyperlink>
      <w:r w:rsidRPr="006F39CF">
        <w:rPr>
          <w:rStyle w:val="Hypertextovodkaz"/>
          <w:rFonts w:cs="Calibri"/>
        </w:rPr>
        <w:t xml:space="preserve"> </w:t>
      </w:r>
    </w:p>
    <w:p w14:paraId="271C55F6" w14:textId="7FD9810F" w:rsidR="00EC3443" w:rsidRPr="00073103" w:rsidRDefault="00EC3443" w:rsidP="00EC3443">
      <w:pPr>
        <w:pStyle w:val="Odrka1-1"/>
        <w:numPr>
          <w:ilvl w:val="0"/>
          <w:numId w:val="0"/>
        </w:numPr>
        <w:ind w:left="1077"/>
        <w:rPr>
          <w:highlight w:val="red"/>
        </w:rPr>
      </w:pPr>
      <w:r>
        <w:t>Doklady o splnění výše uvedených povinností dokládá vybraný dodavatel jako podmínku pro uzavření smlouvy.</w:t>
      </w:r>
    </w:p>
    <w:p w14:paraId="4DB249C6" w14:textId="77777777" w:rsidR="00073103" w:rsidRPr="0006499F" w:rsidRDefault="00073103" w:rsidP="00073103">
      <w:pPr>
        <w:pStyle w:val="Text1-1"/>
        <w:rPr>
          <w:rStyle w:val="Tun9b"/>
        </w:rPr>
      </w:pPr>
      <w:r w:rsidRPr="0006499F">
        <w:rPr>
          <w:rStyle w:val="Tun9b"/>
        </w:rPr>
        <w:t>Prokazování kvalifikace v případě společné účasti a prostřednictvím jiných osob</w:t>
      </w:r>
    </w:p>
    <w:p w14:paraId="4BC50BD1" w14:textId="77777777" w:rsidR="00073103" w:rsidRDefault="00073103" w:rsidP="00073103">
      <w:pPr>
        <w:pStyle w:val="Textbezslovn"/>
      </w:pPr>
      <w:r>
        <w:t>V případě společné účasti dodavatelů prokazuje základní způsobilost dle § 74 a § 75 ZZVZ a profesní způsobilost podle § 77 odst. 1 ZZVZ každý ze společníků v plném rozsahu samostatně. Prokázání splnění ostatní kvalifikace musí prokázat všichni společníci společně.</w:t>
      </w:r>
    </w:p>
    <w:p w14:paraId="6163376D" w14:textId="77777777" w:rsidR="00073103" w:rsidRDefault="00073103" w:rsidP="00073103">
      <w:pPr>
        <w:pStyle w:val="Textbezslovn"/>
      </w:pPr>
      <w:bookmarkStart w:id="16" w:name="_Hlk144455738"/>
      <w:r>
        <w:t xml:space="preserve">Dodavatel může ekonomickou kvalifikaci, technickou kvalifikaci nebo profesní způsobilost </w:t>
      </w:r>
      <w:bookmarkEnd w:id="16"/>
      <w:r>
        <w:t>s výjimkou kritéria podle § 77 odst. 1 ZZVZ prokázat prostřednictvím jiných osob. Za jiné osoby považuje zadavatel jak poddodavatele, tak i osoby, které s dodavatelem tvoří koncern.</w:t>
      </w:r>
    </w:p>
    <w:p w14:paraId="36523D05" w14:textId="77777777" w:rsidR="00073103" w:rsidRDefault="00073103" w:rsidP="00073103">
      <w:pPr>
        <w:pStyle w:val="Textbezslovn"/>
      </w:pPr>
      <w:r>
        <w:t>Dodavatel je v takovém případě povinen zadavateli předložit:</w:t>
      </w:r>
    </w:p>
    <w:p w14:paraId="0BFBBC4A" w14:textId="77777777" w:rsidR="00073103" w:rsidRDefault="00073103" w:rsidP="00073103">
      <w:pPr>
        <w:pStyle w:val="Odrka1-1"/>
      </w:pPr>
      <w:r>
        <w:t>doklady o splnění základní způsobilosti podle § 74 ZZVZ jinou osobou,</w:t>
      </w:r>
    </w:p>
    <w:p w14:paraId="537323B2" w14:textId="77777777" w:rsidR="00073103" w:rsidRDefault="00073103" w:rsidP="00073103">
      <w:pPr>
        <w:pStyle w:val="Odrka1-1"/>
      </w:pPr>
      <w:r>
        <w:t xml:space="preserve">doklady prokazující splnění profesní způsobilosti podle § 77 odst. 1 ZZVZ jinou osobou, </w:t>
      </w:r>
    </w:p>
    <w:p w14:paraId="032D4214" w14:textId="77777777" w:rsidR="00073103" w:rsidRDefault="00073103" w:rsidP="00073103">
      <w:pPr>
        <w:pStyle w:val="Odrka1-1"/>
      </w:pPr>
      <w:r>
        <w:t>doklady prokazující splnění chybějící části kvalifikace prostřednictvím jiné osoby a</w:t>
      </w:r>
    </w:p>
    <w:p w14:paraId="7A4CA7A5" w14:textId="77777777" w:rsidR="00073103" w:rsidRPr="0006499F" w:rsidRDefault="00073103" w:rsidP="00073103">
      <w:pPr>
        <w:pStyle w:val="Odrka1-1"/>
        <w:rPr>
          <w:rStyle w:val="Tun9b"/>
        </w:rPr>
      </w:pPr>
      <w:r w:rsidRPr="5C193060">
        <w:rPr>
          <w:rStyle w:val="Tun9b"/>
        </w:rPr>
        <w:t xml:space="preserve">smlouvu nebo jinou osobou podepsané potvrzení o její existenci, jejímž obsahem je závazek jiné osoby k poskytnutí plnění určeného k plnění veřejné zakázky nebo k poskytnutí věcí či práv, s nimiž bude dodavatel oprávněn disponovat při plnění veřejné zakázky, a to alespoň v rozsahu, v jakém jiná osoba prokázala kvalifikaci za dodavatele. </w:t>
      </w:r>
    </w:p>
    <w:p w14:paraId="69C84F7D" w14:textId="77777777" w:rsidR="00073103" w:rsidRDefault="00073103" w:rsidP="00073103">
      <w:pPr>
        <w:pStyle w:val="Textbezslovn"/>
      </w:pPr>
      <w:bookmarkStart w:id="17" w:name="_Hlk144455898"/>
      <w:r>
        <w:t xml:space="preserve">Má se za to, že požadavek na předložení smlouvy nebo potvrzení o její existenci je splněn, pokud z jejího obsahu vyplývá závazek jiné osoby plnit veřejnou zakázku společně a nerozdílně s dodavatelem. 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ke kterým se prokazované kritérium kvalifikace vztahuje. </w:t>
      </w:r>
    </w:p>
    <w:bookmarkEnd w:id="17"/>
    <w:p w14:paraId="449E6A91" w14:textId="77777777" w:rsidR="00073103" w:rsidRDefault="00073103" w:rsidP="00073103">
      <w:pPr>
        <w:pStyle w:val="Textbezslovn"/>
      </w:pPr>
      <w:r>
        <w:lastRenderedPageBreak/>
        <w:t xml:space="preserve">Jiná osoba prokazuje základní způsobilost podle § 74 ZZVZ a profesní způsobilost podle § 77 odst. 1 obdobnými doklady, jež je povinen předložit dodavatel. </w:t>
      </w:r>
    </w:p>
    <w:p w14:paraId="5719A3D8" w14:textId="0C6B15B2" w:rsidR="0035531B" w:rsidRDefault="00073103" w:rsidP="00073103">
      <w:pPr>
        <w:pStyle w:val="Textbezslovn"/>
      </w:pPr>
      <w:r>
        <w:t>Dodavatel není oprávněn prostřednictvím jiné osoby prokázat splnění základní způsobilosti a výpisu z obchodního rejstříku nebo jiné obdobné evidence</w:t>
      </w:r>
      <w:r w:rsidR="0035531B">
        <w:t>.</w:t>
      </w:r>
    </w:p>
    <w:p w14:paraId="0DAF73F5" w14:textId="099B6DF5" w:rsidR="0035531B" w:rsidRDefault="0035531B" w:rsidP="00AD1771">
      <w:pPr>
        <w:pStyle w:val="Textbezslovn"/>
        <w:spacing w:after="0"/>
      </w:pPr>
      <w:r w:rsidRPr="00114E1A">
        <w:t>Dodavatel není oprávněn prokazovat splnění kvalifikace prostřednictvím poddodavatele</w:t>
      </w:r>
      <w:r w:rsidR="00BB4AF2" w:rsidRPr="00114E1A">
        <w:t xml:space="preserve"> u </w:t>
      </w:r>
      <w:r w:rsidRPr="00114E1A">
        <w:t>těch částí veřejné zakázky,</w:t>
      </w:r>
      <w:r w:rsidR="00BB4AF2" w:rsidRPr="00114E1A">
        <w:t xml:space="preserve"> u </w:t>
      </w:r>
      <w:r w:rsidRPr="00114E1A">
        <w:t>kterých si zadavatel vyhradil ve smyslu § 105 odst. 2  ZZVZ, že musí být plněny vlastními prostředky dodavatele. Tyto části</w:t>
      </w:r>
      <w:r w:rsidR="00821AB4" w:rsidRPr="00114E1A">
        <w:t>, jsou-li takové,</w:t>
      </w:r>
      <w:r w:rsidRPr="00114E1A">
        <w:t xml:space="preserve"> jsou podrobně specifikovány</w:t>
      </w:r>
      <w:r w:rsidR="00092CC9" w:rsidRPr="00114E1A">
        <w:t xml:space="preserve"> v </w:t>
      </w:r>
      <w:r w:rsidRPr="00114E1A">
        <w:t>odst. 9.3 těchto Pokynů. Toto omezení se nevztahuje na osoby, které</w:t>
      </w:r>
      <w:r w:rsidR="00845C50" w:rsidRPr="00114E1A">
        <w:t xml:space="preserve"> s </w:t>
      </w:r>
      <w:r w:rsidRPr="00114E1A">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361EC7" w14:textId="77777777" w:rsidR="00073103" w:rsidRPr="00DC3174" w:rsidRDefault="00073103" w:rsidP="00073103">
      <w:pPr>
        <w:pStyle w:val="Text1-1"/>
        <w:rPr>
          <w:b/>
        </w:rPr>
      </w:pPr>
      <w:r w:rsidRPr="00DC3174">
        <w:rPr>
          <w:rStyle w:val="Tun9b"/>
        </w:rPr>
        <w:t>Změny</w:t>
      </w:r>
      <w:r w:rsidRPr="00DC3174">
        <w:rPr>
          <w:b/>
        </w:rPr>
        <w:t xml:space="preserve"> v kvalifikaci </w:t>
      </w:r>
      <w:r>
        <w:rPr>
          <w:b/>
        </w:rPr>
        <w:t>účastníka zadávacího řízení</w:t>
      </w:r>
    </w:p>
    <w:p w14:paraId="68479F04" w14:textId="77777777" w:rsidR="00073103" w:rsidRDefault="00073103" w:rsidP="00073103">
      <w:pPr>
        <w:pStyle w:val="Textbezslovn"/>
      </w:pPr>
      <w:r>
        <w:t>Pokud po předložení dokladů nebo prohlášení o kvalifikaci dojde v průběhu zadávacího řízení ke změně kvalifikace účastníka zadávacího řízení, je účastník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EAC5DC8" w14:textId="77777777" w:rsidR="00073103" w:rsidRDefault="00073103" w:rsidP="00073103">
      <w:pPr>
        <w:pStyle w:val="Textbezslovn"/>
        <w:spacing w:after="0"/>
      </w:pPr>
      <w:r>
        <w:t>a) podmínky kvalifikace jsou nadále splněny a</w:t>
      </w:r>
    </w:p>
    <w:p w14:paraId="559688C3" w14:textId="77777777" w:rsidR="00073103" w:rsidRDefault="00073103" w:rsidP="00073103">
      <w:pPr>
        <w:pStyle w:val="Textbezslovn"/>
        <w:spacing w:after="0"/>
      </w:pPr>
      <w:r>
        <w:t>b) nedošlo k ovlivnění kritérií hodnocení nabídek.</w:t>
      </w:r>
    </w:p>
    <w:p w14:paraId="2376A08A" w14:textId="0B098925" w:rsidR="004A3FB1" w:rsidRDefault="00073103" w:rsidP="00073103">
      <w:pPr>
        <w:pStyle w:val="Text1-1"/>
        <w:numPr>
          <w:ilvl w:val="0"/>
          <w:numId w:val="0"/>
        </w:numPr>
        <w:ind w:left="737"/>
      </w:pPr>
      <w:r>
        <w:t>Zadavatel může vyloučit účastníka zadávacího řízení, pokud prokáže, že účastník nesplnil shora uvedenou povinnost</w:t>
      </w:r>
      <w:r w:rsidR="004A3FB1">
        <w:t>.</w:t>
      </w:r>
    </w:p>
    <w:p w14:paraId="18F9911F" w14:textId="77777777" w:rsidR="0035531B" w:rsidRDefault="0035531B" w:rsidP="00193D8F">
      <w:pPr>
        <w:pStyle w:val="Nadpis1-1"/>
      </w:pPr>
      <w:bookmarkStart w:id="18" w:name="_Toc127782668"/>
      <w:r>
        <w:t>DALŠÍ INFORMACE/DOKUMENTY PŘEDKLÁDANÉ DODAVATELEM</w:t>
      </w:r>
      <w:r w:rsidR="00092CC9">
        <w:t xml:space="preserve"> v </w:t>
      </w:r>
      <w:r>
        <w:t>NABÍDCE</w:t>
      </w:r>
      <w:bookmarkEnd w:id="18"/>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21E823E" w:rsidR="00645BDD" w:rsidRDefault="00114E1A" w:rsidP="00645BDD">
      <w:pPr>
        <w:pStyle w:val="Odrka1-1"/>
      </w:pPr>
      <w:r>
        <w:t xml:space="preserve">Harmonogram </w:t>
      </w:r>
      <w:r w:rsidR="00C82947">
        <w:t>postupu prací</w:t>
      </w:r>
      <w:r>
        <w:t xml:space="preserve"> uvádějící grafické znázornění, pořadí a načasování hlavních činností, kterými dodavatel zamýšlí realizovat předmět plnění této veřejné </w:t>
      </w:r>
      <w:r w:rsidRPr="00F84FB5">
        <w:t>zakázky</w:t>
      </w:r>
      <w:r w:rsidR="00645BDD" w:rsidRPr="008044A2">
        <w:t>.</w:t>
      </w:r>
    </w:p>
    <w:p w14:paraId="3E8CAD95" w14:textId="77777777" w:rsidR="00114E1A" w:rsidRDefault="00114E1A" w:rsidP="00114E1A">
      <w:pPr>
        <w:pStyle w:val="Odrka1-1"/>
        <w:numPr>
          <w:ilvl w:val="0"/>
          <w:numId w:val="0"/>
        </w:numPr>
        <w:ind w:left="1077"/>
      </w:pPr>
      <w:r w:rsidRPr="00F84FB5">
        <w:t>Při zpracování Harmonogramu postupu prací dodavatel vezme v úvahu převažující klimatické podmínky, nároky na</w:t>
      </w:r>
      <w:r>
        <w:t xml:space="preserve"> zpracování realizační dokumentace, požadované metody a postupy výstavby. Není-li v zadávací </w:t>
      </w:r>
      <w:r w:rsidRPr="00114E1A">
        <w:t xml:space="preserve">dokumentaci upřesněno jinak, je povinností dodavatele dodržet stavební postupy stanovené v Zásadách organizace </w:t>
      </w:r>
      <w:r w:rsidRPr="00114E1A">
        <w:lastRenderedPageBreak/>
        <w:t>výstavby (ZOV) projektové dokumentace stavby,</w:t>
      </w:r>
      <w:r>
        <w:t xml:space="preserve"> a to v rozsahu dodržení stanoveného pořadí, návaznosti, délky stavebních postupů jako maximálně možných. Zhotovitel je povinen předložit Harmonogram postupu prací respektující předpokládaný termín zahájení a ukončení předmětu plnění veřejné zakázky stanovený v zadávacích podmínkách. </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4C0CA176" w:rsidR="001C7465" w:rsidRDefault="00DA26C0" w:rsidP="001C7465">
      <w:pPr>
        <w:pStyle w:val="Odrka1-1"/>
      </w:pPr>
      <w:r>
        <w:t xml:space="preserve">Dodavatel je povinen předložit ve své nabídce čestné prohlášení </w:t>
      </w:r>
      <w:r w:rsidRPr="5C193060">
        <w:rPr>
          <w:lang w:eastAsia="cs-CZ"/>
        </w:rPr>
        <w:t xml:space="preserve">o splnění podmínek v souvislosti </w:t>
      </w:r>
      <w:r>
        <w:rPr>
          <w:lang w:eastAsia="cs-CZ"/>
        </w:rPr>
        <w:t xml:space="preserve">s mezinárodními sankcemi </w:t>
      </w:r>
      <w:r>
        <w:t>zpracované ve formě formuláře dle Přílohy č. 11 těchto Pokynů</w:t>
      </w:r>
      <w:r w:rsidR="001C7465">
        <w:t>.</w:t>
      </w:r>
    </w:p>
    <w:p w14:paraId="1DDD4C4F" w14:textId="77777777" w:rsidR="0035531B" w:rsidRDefault="0035531B" w:rsidP="0035531B">
      <w:pPr>
        <w:pStyle w:val="Text1-1"/>
      </w:pPr>
      <w:r>
        <w:t>Podání nabídky společně několika dodavateli:</w:t>
      </w:r>
    </w:p>
    <w:p w14:paraId="5A40686C" w14:textId="77125124" w:rsidR="00DA26C0" w:rsidRPr="00DA26C0" w:rsidRDefault="00DA26C0" w:rsidP="00DA26C0">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w:t>
      </w:r>
      <w:r w:rsidR="003314B1">
        <w:t>9.3</w:t>
      </w:r>
      <w:r>
        <w:t xml:space="preserve"> těchto Pokynů (jsou-li takové požadavky v čl. </w:t>
      </w:r>
      <w:r w:rsidR="003314B1">
        <w:t>9.3</w:t>
      </w:r>
      <w:r>
        <w:t xml:space="preserve"> těchto Pokynů stanoveny). Zadavatel požaduje předmětnou informaci v nabídce uvést v Příloze č. 3 těchto Pokynů. Rozsah participace bude pro dodavatele závazný po celou dobu plnění Smlouvy (jako její </w:t>
      </w:r>
      <w:r w:rsidRPr="00DA26C0">
        <w:t xml:space="preserve">příloha č. 7) a jakákoliv změna bude možná jen po písemném souhlasu zadavatele.  </w:t>
      </w:r>
    </w:p>
    <w:p w14:paraId="4DC52CD8" w14:textId="73F2DC76" w:rsidR="00645BDD" w:rsidRPr="00DA26C0" w:rsidRDefault="00DA26C0" w:rsidP="00DA26C0">
      <w:pPr>
        <w:pStyle w:val="Odrka1-1"/>
      </w:pPr>
      <w:r w:rsidRPr="00DA26C0">
        <w:t>Zadavatel požaduje, aby ty významné činnosti, na které se vztahuje poddodavatelské omezení dle čl. 9.3 těchto Pokynů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w:t>
      </w:r>
      <w:r w:rsidR="00645BDD" w:rsidRPr="00DA26C0">
        <w:t>.</w:t>
      </w:r>
    </w:p>
    <w:p w14:paraId="20563283" w14:textId="129A1B71"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40604CD8" w14:textId="1AE9951D" w:rsidR="00DA26C0" w:rsidRDefault="00DA26C0" w:rsidP="00DA26C0">
      <w:pPr>
        <w:pStyle w:val="Odrka1-1"/>
      </w:pPr>
      <w:r>
        <w:t xml:space="preserve">Jeden ze společníků bude ve výše uvedené smlouvě či jiném dokumentu uveden jako vedoucí společník (Vedoucí zhotovitel ve smyslu Smlouvy </w:t>
      </w:r>
      <w:r w:rsidR="00BA6F94">
        <w:t xml:space="preserve">o </w:t>
      </w:r>
      <w:r w:rsidR="00C30134">
        <w:t>dílo</w:t>
      </w:r>
      <w:r>
        <w:t xml:space="preserve">). Vedoucí společník musí být oprávněn ve věcech Smlouvy zastupovat každého ze společníků, jakož i všechny společníky společně a je oprávněn rovněž za ně přijímat pokyny a platby od zadavatele (Objednatele ve smyslu Smlouvy </w:t>
      </w:r>
      <w:r w:rsidR="00BA6F94">
        <w:t xml:space="preserve">o </w:t>
      </w:r>
      <w:r w:rsidR="00C30134">
        <w:t>dílo</w:t>
      </w:r>
      <w:r>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w:t>
      </w:r>
      <w:r>
        <w:lastRenderedPageBreak/>
        <w:t xml:space="preserve">ve znění pozdějších předpisů.  Zmocnění vedoucího společníka musí být ve smlouvě či jiném dokumentu obsaženo. Vedoucí společník musí být určen po celou dobu trvání účasti společnosti dodavatelů v zadávacím řízení, resp. při plnění Smlouvy </w:t>
      </w:r>
      <w:r w:rsidR="00BA6F94">
        <w:t xml:space="preserve">o </w:t>
      </w:r>
      <w:r w:rsidR="00C30134">
        <w:t>dílo</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4970D0B6" w:rsidR="00645BDD" w:rsidRDefault="00DA26C0" w:rsidP="00DA26C0">
      <w:pPr>
        <w:pStyle w:val="Odrka1-1"/>
      </w:pPr>
      <w:r w:rsidRPr="5C193060">
        <w:rPr>
          <w:rStyle w:val="Tun9b"/>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645BDD">
        <w:t>.</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0F684AE2"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w:t>
      </w:r>
      <w:r w:rsidR="00BA6F94">
        <w:t xml:space="preserve">o </w:t>
      </w:r>
      <w:r w:rsidR="005058E9">
        <w:t>dílo</w:t>
      </w:r>
      <w:r w:rsidR="00BA6F94" w:rsidRPr="003D5075">
        <w:t xml:space="preserve"> </w:t>
      </w:r>
      <w:r w:rsidRPr="003D5075">
        <w:t>na plnění této veřejné zakázky. Závazné požadavky zadavatele na obsah smlouvy jsou obsaženy v závazném vzoru smlouvy, který je obsažen v Dílu 2</w:t>
      </w:r>
      <w:r w:rsidR="007714AD">
        <w:t xml:space="preserve"> Zadávací dokumentace </w:t>
      </w:r>
      <w:r w:rsidRPr="003D5075">
        <w:t xml:space="preserve"> s názvem </w:t>
      </w:r>
      <w:r w:rsidR="00636BC3">
        <w:t>Smlouva</w:t>
      </w:r>
      <w:r w:rsidR="00636BC3" w:rsidRPr="006A7726">
        <w:t xml:space="preserve"> </w:t>
      </w:r>
      <w:r w:rsidR="00BA6F94">
        <w:t xml:space="preserve">o </w:t>
      </w:r>
      <w:r w:rsidR="005058E9">
        <w:t xml:space="preserve">dílo </w:t>
      </w:r>
      <w:r w:rsidRPr="00DC41A6">
        <w:t>a její součásti.</w:t>
      </w:r>
      <w:r w:rsidRPr="003D5075">
        <w:t xml:space="preserve">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6F269BE6" w:rsidR="00B27919" w:rsidRPr="00B27919" w:rsidRDefault="00B27919" w:rsidP="005F0D98">
      <w:pPr>
        <w:numPr>
          <w:ilvl w:val="0"/>
          <w:numId w:val="17"/>
        </w:numPr>
        <w:spacing w:after="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CA04B2">
        <w:t>.</w:t>
      </w:r>
      <w:r w:rsidR="009B0926">
        <w:t xml:space="preserve"> </w:t>
      </w:r>
    </w:p>
    <w:p w14:paraId="6ABE1AE2" w14:textId="521287EA" w:rsidR="00B27919" w:rsidRPr="00C756C3" w:rsidRDefault="00B27919" w:rsidP="00CA04B2">
      <w:pPr>
        <w:spacing w:after="60"/>
        <w:ind w:left="1843"/>
        <w:jc w:val="both"/>
        <w:rPr>
          <w:lang w:eastAsia="cs-CZ"/>
        </w:rPr>
      </w:pPr>
      <w:r w:rsidRPr="00C756C3">
        <w:rPr>
          <w:lang w:eastAsia="cs-CZ"/>
        </w:rPr>
        <w:t xml:space="preserve">Zadavatel v této souvislosti a pro vyloučení veškerých pochybností výslovně uvádí, že </w:t>
      </w:r>
      <w:r w:rsidR="0041741C" w:rsidRPr="00C756C3">
        <w:rPr>
          <w:lang w:eastAsia="cs-CZ"/>
        </w:rPr>
        <w:t>celkov</w:t>
      </w:r>
      <w:r w:rsidR="00114E1A" w:rsidRPr="00C756C3">
        <w:rPr>
          <w:lang w:eastAsia="cs-CZ"/>
        </w:rPr>
        <w:t>á</w:t>
      </w:r>
      <w:r w:rsidR="0041741C" w:rsidRPr="00C756C3">
        <w:rPr>
          <w:lang w:eastAsia="cs-CZ"/>
        </w:rPr>
        <w:t xml:space="preserve"> cen</w:t>
      </w:r>
      <w:r w:rsidR="00114E1A" w:rsidRPr="00C756C3">
        <w:rPr>
          <w:lang w:eastAsia="cs-CZ"/>
        </w:rPr>
        <w:t>a</w:t>
      </w:r>
      <w:r w:rsidR="0041741C" w:rsidRPr="00C756C3">
        <w:rPr>
          <w:lang w:eastAsia="cs-CZ"/>
        </w:rPr>
        <w:t xml:space="preserve"> díla </w:t>
      </w:r>
      <w:r w:rsidRPr="00C756C3">
        <w:rPr>
          <w:lang w:eastAsia="cs-CZ"/>
        </w:rPr>
        <w:t>ve smyslu těchto Pokynů vkládan</w:t>
      </w:r>
      <w:r w:rsidR="00114E1A" w:rsidRPr="00C756C3">
        <w:rPr>
          <w:lang w:eastAsia="cs-CZ"/>
        </w:rPr>
        <w:t>á</w:t>
      </w:r>
      <w:r w:rsidRPr="00C756C3">
        <w:rPr>
          <w:lang w:eastAsia="cs-CZ"/>
        </w:rPr>
        <w:t xml:space="preserve"> do </w:t>
      </w:r>
      <w:r w:rsidR="00C756C3" w:rsidRPr="00C756C3">
        <w:rPr>
          <w:lang w:eastAsia="cs-CZ"/>
        </w:rPr>
        <w:t>p</w:t>
      </w:r>
      <w:r w:rsidRPr="00C756C3">
        <w:rPr>
          <w:lang w:eastAsia="cs-CZ"/>
        </w:rPr>
        <w:t xml:space="preserve">řílohy č. </w:t>
      </w:r>
      <w:r w:rsidR="009B0926" w:rsidRPr="00C756C3">
        <w:rPr>
          <w:lang w:eastAsia="cs-CZ"/>
        </w:rPr>
        <w:t>3</w:t>
      </w:r>
      <w:r w:rsidRPr="00C756C3">
        <w:rPr>
          <w:lang w:eastAsia="cs-CZ"/>
        </w:rPr>
        <w:t xml:space="preserve"> závazného vzoru smlouvy musí naprosto korespondovat s hodnotou Celkové nabídkové ceny ve smyslu těchto Pokynů vkládané do těla (</w:t>
      </w:r>
      <w:r w:rsidR="009B0926" w:rsidRPr="00C756C3">
        <w:t>čl. IV. Cena díla</w:t>
      </w:r>
      <w:r w:rsidRPr="00C756C3">
        <w:rPr>
          <w:lang w:eastAsia="cs-CZ"/>
        </w:rPr>
        <w:t xml:space="preserve">) závazného vzoru smlouvy. </w:t>
      </w:r>
    </w:p>
    <w:p w14:paraId="7E28B646" w14:textId="145302F8" w:rsidR="00B27919" w:rsidRPr="00B27919" w:rsidRDefault="00B27919" w:rsidP="005F0D98">
      <w:pPr>
        <w:numPr>
          <w:ilvl w:val="0"/>
          <w:numId w:val="17"/>
        </w:numPr>
        <w:spacing w:after="0" w:line="240" w:lineRule="auto"/>
        <w:ind w:left="1843" w:hanging="425"/>
        <w:jc w:val="both"/>
      </w:pPr>
      <w:r w:rsidRPr="00B27919">
        <w:t xml:space="preserve">do </w:t>
      </w:r>
      <w:r w:rsidR="006A1196">
        <w:t>p</w:t>
      </w:r>
      <w:r w:rsidRPr="00B27919">
        <w:t xml:space="preserve">řílohy č. </w:t>
      </w:r>
      <w:r w:rsidR="009B0926">
        <w:t>5</w:t>
      </w:r>
      <w:r w:rsidRPr="00B27919">
        <w:t xml:space="preserve"> závazného vzoru smlouvy s názvem Oprávněné osoby:</w:t>
      </w:r>
    </w:p>
    <w:p w14:paraId="7AE589B9" w14:textId="6B0906B0" w:rsidR="00B27919" w:rsidRPr="00B27919" w:rsidRDefault="00B27919" w:rsidP="005F0D98">
      <w:pPr>
        <w:numPr>
          <w:ilvl w:val="2"/>
          <w:numId w:val="17"/>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DA26C0">
        <w:t>.</w:t>
      </w:r>
    </w:p>
    <w:p w14:paraId="1827DB8C" w14:textId="15C5E5D0" w:rsidR="00B27919" w:rsidRPr="00B27919" w:rsidRDefault="00636BC3" w:rsidP="00975FA1">
      <w:pPr>
        <w:tabs>
          <w:tab w:val="num" w:pos="737"/>
        </w:tabs>
        <w:spacing w:after="120"/>
        <w:ind w:left="709" w:firstLine="28"/>
        <w:jc w:val="both"/>
      </w:pPr>
      <w:r>
        <w:tab/>
      </w:r>
      <w:r w:rsidR="00B27919" w:rsidRPr="00B27919">
        <w:t>V případě nabídky podávané fyzickou a nikoliv právnickou osobou, jako dodavatelem, je dodavatel oprávněn dále upravit návrh smlouvy toliko s ohledem na tuto skutečnost.</w:t>
      </w:r>
    </w:p>
    <w:p w14:paraId="4C1E4D85" w14:textId="640E22B2" w:rsidR="00B27919" w:rsidRPr="00B27919" w:rsidRDefault="00636BC3" w:rsidP="00975FA1">
      <w:pPr>
        <w:tabs>
          <w:tab w:val="num" w:pos="737"/>
        </w:tabs>
        <w:spacing w:after="120"/>
        <w:ind w:left="709" w:firstLine="28"/>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Default="0035531B" w:rsidP="00BC6D2B">
      <w:pPr>
        <w:pStyle w:val="Nadpis1-1"/>
      </w:pPr>
      <w:bookmarkStart w:id="19" w:name="_Toc127782669"/>
      <w:r>
        <w:lastRenderedPageBreak/>
        <w:t>PROHLÍDKA MÍSTA PLNĚNÍ (STAVENIŠTĚ)</w:t>
      </w:r>
      <w:bookmarkEnd w:id="19"/>
    </w:p>
    <w:p w14:paraId="5F9F8FBD" w14:textId="33C2840C" w:rsidR="00CB036B" w:rsidRPr="000A680C" w:rsidRDefault="00DA26C0" w:rsidP="00DA26C0">
      <w:pPr>
        <w:pStyle w:val="Text1-1"/>
      </w:pPr>
      <w:r>
        <w:t>Prohlídka místa plnění není nezbytná pro zpracování nabídky či plnění veřejné zakázky. Dodavatel je oprávněn navštívit a prohlédnout si místo plnění této veřejné zakázky a jeho okolí.</w:t>
      </w:r>
      <w:r w:rsidR="000A680C">
        <w:t xml:space="preserve"> </w:t>
      </w:r>
    </w:p>
    <w:p w14:paraId="550D3AEF" w14:textId="77777777" w:rsidR="0035531B" w:rsidRDefault="0035531B" w:rsidP="00BC6D2B">
      <w:pPr>
        <w:pStyle w:val="Nadpis1-1"/>
      </w:pPr>
      <w:bookmarkStart w:id="20" w:name="_Toc127782670"/>
      <w:r>
        <w:t>JAZYK NABÍDEK</w:t>
      </w:r>
      <w:r w:rsidR="007F7463" w:rsidRPr="007F7463">
        <w:t xml:space="preserve"> </w:t>
      </w:r>
      <w:r w:rsidR="007F7463">
        <w:t>A KOMUNIKAČNÍ JAZYK</w:t>
      </w:r>
      <w:bookmarkEnd w:id="20"/>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7CBA38A" w:rsidR="0035531B" w:rsidRDefault="00DA26C0" w:rsidP="00177A1C">
      <w:pPr>
        <w:pStyle w:val="Text1-1"/>
      </w:pPr>
      <w:r>
        <w:t xml:space="preserve">Je-li v zadávacích podmínkách požadován doklad podle právního řádu České republiky, může dodavatel předložit obdobný doklad podle právního řádu státu, ve kterém se tento doklad vydává. </w:t>
      </w:r>
      <w:r w:rsidRPr="00A760B1">
        <w:rPr>
          <w:rFonts w:eastAsia="Verdana" w:cstheme="majorBidi"/>
          <w:noProof/>
          <w:szCs w:val="26"/>
        </w:rPr>
        <w:t xml:space="preserve">Doklad, který je vyhotoven v jiném jazyce, než který </w:t>
      </w:r>
      <w:r>
        <w:t>Z</w:t>
      </w:r>
      <w:r w:rsidRPr="00A760B1">
        <w:rPr>
          <w:rFonts w:eastAsia="Verdana" w:cstheme="majorBidi"/>
          <w:noProof/>
          <w:szCs w:val="26"/>
        </w:rPr>
        <w:t xml:space="preserve">adavatel určil pro podání nabídky, se předkládá s překladem do </w:t>
      </w:r>
      <w:r>
        <w:t xml:space="preserve">jazyka určeného Zadavatelem pro </w:t>
      </w:r>
      <w:r w:rsidRPr="00565A32">
        <w:t>podání nabídky</w:t>
      </w:r>
      <w:r>
        <w:rPr>
          <w:rFonts w:eastAsia="Verdana" w:cstheme="majorBidi"/>
          <w:noProof/>
          <w:szCs w:val="26"/>
        </w:rPr>
        <w:t xml:space="preserve">. </w:t>
      </w:r>
      <w:r>
        <w:t> </w:t>
      </w:r>
      <w:r w:rsidRPr="007A5165">
        <w:t xml:space="preserve">Doklad ve slovenském jazyce a doklad o vzdělání v latinském jazyce, se předloží bez překladu. Zadavatel může povinnost předložit překlad prominout i u jiných dokladů. </w:t>
      </w:r>
      <w:r>
        <w:t xml:space="preserve">Bude-li mít zadavatel pochybnosti o správnosti překladu, může si vyžádat předložení úředně ověřeného překladu dokladu tlumočníkem zapsaným do </w:t>
      </w:r>
      <w:r w:rsidRPr="001A7C81">
        <w:t>seznamu soudních tlumočníků a soudních překladatelů</w:t>
      </w:r>
      <w:bookmarkStart w:id="21" w:name="_Hlk144457918"/>
      <w:r>
        <w:t xml:space="preserve"> </w:t>
      </w:r>
      <w:r w:rsidRPr="00272593">
        <w:t>podle zákona č. 3</w:t>
      </w:r>
      <w:r>
        <w:t>54</w:t>
      </w:r>
      <w:r w:rsidRPr="00272593">
        <w:t>/</w:t>
      </w:r>
      <w:r>
        <w:t>2019</w:t>
      </w:r>
      <w:r w:rsidRPr="00272593">
        <w:t xml:space="preserve"> Sb., o </w:t>
      </w:r>
      <w:r w:rsidRPr="001559AC">
        <w:t>soudních tlumočnících a soudních překladatelích</w:t>
      </w:r>
      <w:r w:rsidRPr="00272593">
        <w:t>, ve znění pozdějších předpisů</w:t>
      </w:r>
      <w:r>
        <w:t xml:space="preserve">. </w:t>
      </w:r>
      <w:bookmarkEnd w:id="21"/>
      <w:r>
        <w:t>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22" w:name="_Toc127782671"/>
      <w:r>
        <w:t>OBSAH</w:t>
      </w:r>
      <w:r w:rsidR="00845C50">
        <w:t xml:space="preserve"> a </w:t>
      </w:r>
      <w:r>
        <w:t>PODÁVÁNÍ NABÍDEK</w:t>
      </w:r>
      <w:bookmarkEnd w:id="22"/>
    </w:p>
    <w:p w14:paraId="333BC535" w14:textId="59D68C87" w:rsidR="00177A1C" w:rsidRDefault="00DA26C0" w:rsidP="00177A1C">
      <w:pPr>
        <w:pStyle w:val="Text1-1"/>
      </w:pPr>
      <w:r>
        <w:t xml:space="preserve">Dodavatel může podat v zadávacím řízení jen jednu nabídku </w:t>
      </w:r>
      <w:r w:rsidRPr="00283302">
        <w:t xml:space="preserve">(samostatně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 xml:space="preserve">prostřednictvím jiný dodavatel v tomto </w:t>
      </w:r>
      <w:r>
        <w:t xml:space="preserve">zadávacím </w:t>
      </w:r>
      <w:r w:rsidRPr="00283302">
        <w:t>řízení prokazuje kvalifikaci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A6336E">
          <w:rPr>
            <w:rStyle w:val="Hypertextovodkaz"/>
            <w:noProof w:val="0"/>
          </w:rPr>
          <w:t>https://zakazky.spravazeleznic.cz/</w:t>
        </w:r>
      </w:hyperlink>
      <w:r>
        <w:t xml:space="preserve">. Zadavatel upozorňuje, že </w:t>
      </w:r>
      <w:r w:rsidRPr="00946920">
        <w:t>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177A1C">
        <w:t>.</w:t>
      </w:r>
    </w:p>
    <w:p w14:paraId="17094E9C" w14:textId="377DAE52" w:rsidR="00177A1C" w:rsidRDefault="00DA26C0" w:rsidP="00177A1C">
      <w:pPr>
        <w:pStyle w:val="Text1-1"/>
      </w:pPr>
      <w:r w:rsidRPr="00946920">
        <w:t xml:space="preserve">Dodavatel předloží úplnou elektronickou verzi nabídky, a to s využitím elektronického </w:t>
      </w:r>
      <w:r w:rsidRPr="001159F5">
        <w:t>nástroje E-ZAK. Způsob správného podání nabídky v elektronické podobě na veřejnou zakázku je uveden v uživatelské příručce elektronického nástroje E-ZAK pro dodavatele, která je k dispozici na elektronické adrese</w:t>
      </w:r>
      <w:r>
        <w:t xml:space="preserve"> </w:t>
      </w:r>
      <w:hyperlink r:id="rId21" w:history="1">
        <w:r w:rsidRPr="000874EF">
          <w:rPr>
            <w:rStyle w:val="Hypertextovodkaz"/>
            <w:noProof w:val="0"/>
          </w:rPr>
          <w:t>https://zakazky.spravazeleznic.cz/manual.html</w:t>
        </w:r>
      </w:hyperlink>
      <w:r w:rsidRPr="0094692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 č. 345/2023 Sb., ve znění pozdějších předpisů) nebo více souborů zkomprimovaných ve formátu zip, </w:t>
      </w:r>
      <w:proofErr w:type="spellStart"/>
      <w:r w:rsidRPr="00946920">
        <w:t>rar</w:t>
      </w:r>
      <w:proofErr w:type="spellEnd"/>
      <w:r w:rsidRPr="00946920">
        <w:t xml:space="preserve">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w:t>
      </w:r>
      <w:r w:rsidRPr="00946920">
        <w:lastRenderedPageBreak/>
        <w:t>prostřednictvím E-</w:t>
      </w:r>
      <w:r w:rsidRPr="00114E1A">
        <w:t xml:space="preserve">ZAK vhodným způsobem rozdělit. Velikost samotné nabídky jako celku není nijak omezena. Zadavatel poskytuje Soupis prací jako součást zadávací dokumentace ve formátu XLSX. </w:t>
      </w:r>
      <w:r w:rsidRPr="00114E1A">
        <w:rPr>
          <w:b/>
          <w:bCs/>
        </w:rPr>
        <w:t>Oceněný Soupis prací bude dodavatelem v nabídce předložen ve formátu XLSX</w:t>
      </w:r>
      <w:r w:rsidRPr="00114E1A">
        <w:t>. V případě změn a doplnění zadávací dokumentace budou případné změny či úpravy Soupisu prací zadavatelem prováděny ve formátu XLSX</w:t>
      </w:r>
      <w:r w:rsidR="00177A1C" w:rsidRPr="00114E1A">
        <w:t>.</w:t>
      </w:r>
      <w:r w:rsidR="00177A1C">
        <w:t xml:space="preserve">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91194FB"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DA26C0">
        <w:t>tří</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Pr="00FD643B" w:rsidRDefault="00177A1C" w:rsidP="00177A1C">
      <w:pPr>
        <w:pStyle w:val="Odrka1-1"/>
      </w:pPr>
      <w:r>
        <w:t xml:space="preserve">Informace o tom, zda budou na staveništi působit zaměstnanci více než jednoho </w:t>
      </w:r>
      <w:r w:rsidRPr="00FD643B">
        <w:t>zhotovitele ve formě formuláře obsaženého v Příloze č. 8 těchto Pokynů.</w:t>
      </w:r>
    </w:p>
    <w:p w14:paraId="2F63AD93" w14:textId="77777777" w:rsidR="00177A1C" w:rsidRPr="00FD643B" w:rsidRDefault="00177A1C" w:rsidP="00177A1C">
      <w:pPr>
        <w:pStyle w:val="Odrka1-1"/>
      </w:pPr>
      <w:r w:rsidRPr="00FD643B">
        <w:t>Harmonogram postupu prací zpracovaný podle požadavků zadavatele stanovených v článku 9.1 těchto Pokynů.</w:t>
      </w:r>
    </w:p>
    <w:p w14:paraId="61197F1D" w14:textId="1C84EF52" w:rsidR="001C7465" w:rsidRPr="00114E1A" w:rsidRDefault="003C1E2E" w:rsidP="001C7465">
      <w:pPr>
        <w:pStyle w:val="Odrka1-1"/>
      </w:pPr>
      <w:r w:rsidRPr="5C193060">
        <w:rPr>
          <w:lang w:eastAsia="cs-CZ"/>
        </w:rPr>
        <w:t>Čestné prohlášení o splnění podmínek v </w:t>
      </w:r>
      <w:r>
        <w:rPr>
          <w:lang w:eastAsia="cs-CZ"/>
        </w:rPr>
        <w:t>souvislosti s mezinárodními sankcemi</w:t>
      </w:r>
      <w:r w:rsidRPr="5C193060">
        <w:rPr>
          <w:lang w:eastAsia="cs-CZ"/>
        </w:rPr>
        <w:t xml:space="preserve"> </w:t>
      </w:r>
      <w:r w:rsidRPr="00114E1A">
        <w:t>zpracované ve formě formuláře obsaženého v příloze č. 11 těchto Pokynů</w:t>
      </w:r>
      <w:r w:rsidR="001C7465" w:rsidRPr="00114E1A">
        <w:t>.</w:t>
      </w:r>
    </w:p>
    <w:p w14:paraId="397B520F" w14:textId="304EBB00" w:rsidR="00446A64" w:rsidRPr="00114E1A" w:rsidRDefault="003C1E2E" w:rsidP="00446A64">
      <w:pPr>
        <w:pStyle w:val="Odrka1-1"/>
      </w:pPr>
      <w:r w:rsidRPr="00114E1A">
        <w:t xml:space="preserve">Oceněný Soupis prací obsažený v Dílu 4 </w:t>
      </w:r>
      <w:r w:rsidR="007714AD">
        <w:t>Z</w:t>
      </w:r>
      <w:r w:rsidRPr="00114E1A">
        <w:t>adávací dokumentace</w:t>
      </w:r>
      <w:r w:rsidR="00446A64" w:rsidRPr="00114E1A">
        <w:t>.</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1AC9D96F" w14:textId="4CA73284" w:rsidR="003C1E2E" w:rsidRDefault="003C1E2E" w:rsidP="00177A1C">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w:t>
      </w:r>
      <w:r w:rsidRPr="004243F7">
        <w:lastRenderedPageBreak/>
        <w:t>Zadavatelem dle posledního čtvrtletního průměrného kurzu devizového trhu příslušné měny k CZK stanoveným a zveřejněným ČNB ke dni zahájení výběrového řízení. P</w:t>
      </w:r>
      <w:r w:rsidRPr="00AD1143">
        <w:t>ostup dle předchozí věty se neuplatní pro hodnocení dle kritéria nejnižší nabídkové ceny. Nabídková cena musí být vždy uvedena v Zadavatelem požadované měně.</w:t>
      </w:r>
    </w:p>
    <w:p w14:paraId="04EFEA5E" w14:textId="1FF87C6B"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515F478A" w:rsidR="00177A1C" w:rsidRDefault="003C1E2E" w:rsidP="00177A1C">
      <w:pPr>
        <w:pStyle w:val="Text1-1"/>
      </w:pPr>
      <w:r w:rsidRPr="00AD1143">
        <w:rPr>
          <w:rStyle w:val="Tun9b"/>
          <w:b w:val="0"/>
        </w:rPr>
        <w:t xml:space="preserve">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w:t>
      </w:r>
      <w:r w:rsidRPr="00AD1143">
        <w:t>Zadavatel doporučuje, aby plná moc, dohoda o plné moci nebo pověření bylo k nabídce připojeno</w:t>
      </w:r>
      <w:r>
        <w:t>.</w:t>
      </w:r>
    </w:p>
    <w:p w14:paraId="7A812CF9" w14:textId="77777777" w:rsidR="0035531B" w:rsidRPr="00D1437C" w:rsidRDefault="0035531B" w:rsidP="007038DC">
      <w:pPr>
        <w:pStyle w:val="Nadpis1-1"/>
      </w:pPr>
      <w:bookmarkStart w:id="23" w:name="_Toc127782672"/>
      <w:r w:rsidRPr="00D1437C">
        <w:t>POŽADAVKY NA ZPRACOVÁNÍ NABÍDKOVÉ CENY</w:t>
      </w:r>
      <w:bookmarkEnd w:id="23"/>
      <w:r w:rsidRPr="00D1437C">
        <w:t xml:space="preserve"> </w:t>
      </w:r>
    </w:p>
    <w:p w14:paraId="48A74D7A" w14:textId="52235D5A" w:rsidR="00A5091E" w:rsidRPr="00114E1A" w:rsidRDefault="00A5091E" w:rsidP="00A5091E">
      <w:pPr>
        <w:pStyle w:val="Text1-1"/>
      </w:pPr>
      <w:r w:rsidRPr="00114E1A">
        <w:t xml:space="preserve">Nabídková cena bude pokrývat provedení všech </w:t>
      </w:r>
      <w:r w:rsidR="00D1437C" w:rsidRPr="00114E1A">
        <w:t xml:space="preserve">prací </w:t>
      </w:r>
      <w:r w:rsidRPr="00114E1A">
        <w:t xml:space="preserve"> nezbytných k řádnému provedení předmětu plnění této veřejné zakázky podle Smlouvy, těchto Pokynů a zadávacích podmínek této veřejné zakázky jako celku. </w:t>
      </w:r>
    </w:p>
    <w:p w14:paraId="5554263F" w14:textId="3C0C3937" w:rsidR="00A5091E" w:rsidRPr="00114E1A" w:rsidRDefault="00D1437C" w:rsidP="00A5091E">
      <w:pPr>
        <w:pStyle w:val="Text1-1"/>
        <w:rPr>
          <w:color w:val="FF0000"/>
        </w:rPr>
      </w:pPr>
      <w:r w:rsidRPr="00114E1A">
        <w:t xml:space="preserve">Dodavatelé ocení všechny položky Soupisu prací (není-li v zadávacích podmínkách stanoveno jinak) poskytnutého v Dílu 4 </w:t>
      </w:r>
      <w:r w:rsidR="007714AD">
        <w:t>Z</w:t>
      </w:r>
      <w:r w:rsidR="007714AD" w:rsidRPr="00114E1A">
        <w:t xml:space="preserve">adávací dokumentace </w:t>
      </w:r>
      <w:r w:rsidRPr="00114E1A">
        <w:t xml:space="preserve">s názvem Soupis prací s výkazem výměr s přihlédnutím k technickým specifikacím jednotlivých položek. </w:t>
      </w:r>
      <w:r w:rsidRPr="00114E1A">
        <w:rPr>
          <w:rStyle w:val="Tun9b"/>
        </w:rPr>
        <w:t>V případě, že dodavatel některou z položek uvedených v Soupisu prací, jež mají být oceněny,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114E1A">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w:t>
      </w:r>
      <w:r w:rsidR="00CA04B2">
        <w:t>Pokyny pro vyplnění, případně poznámka u konkrétní položky</w:t>
      </w:r>
      <w:r w:rsidRPr="00114E1A">
        <w:t xml:space="preserve"> (Díl 4 </w:t>
      </w:r>
      <w:r w:rsidR="007714AD">
        <w:t>Z</w:t>
      </w:r>
      <w:r w:rsidRPr="00114E1A">
        <w:t>adávací dokumentace).</w:t>
      </w:r>
      <w:r w:rsidR="00A5091E" w:rsidRPr="00114E1A">
        <w:t xml:space="preserve"> </w:t>
      </w:r>
    </w:p>
    <w:p w14:paraId="184C326E" w14:textId="6503F62A" w:rsidR="0035531B" w:rsidRPr="00BE4891" w:rsidRDefault="00A5091E" w:rsidP="00A5091E">
      <w:pPr>
        <w:pStyle w:val="Text1-1"/>
      </w:pPr>
      <w:r w:rsidRPr="00BE4891">
        <w:t xml:space="preserve">Nabídková cena bude v </w:t>
      </w:r>
      <w:r w:rsidR="00AB154B" w:rsidRPr="00BE4891">
        <w:t xml:space="preserve">návrhu </w:t>
      </w:r>
      <w:r w:rsidR="00636BC3" w:rsidRPr="00BE4891">
        <w:t xml:space="preserve">Smlouvy </w:t>
      </w:r>
      <w:r w:rsidR="00C30134">
        <w:t>o dílo</w:t>
      </w:r>
      <w:r w:rsidR="00AB154B" w:rsidRPr="00BE4891">
        <w:t xml:space="preserve"> </w:t>
      </w:r>
      <w:r w:rsidRPr="00BE4891">
        <w:t>uvedena v Kč bez DPH</w:t>
      </w:r>
      <w:r w:rsidR="000537F1" w:rsidRPr="00BE4891">
        <w:t xml:space="preserve">. </w:t>
      </w:r>
      <w:r w:rsidRPr="00BE4891">
        <w:t xml:space="preserve">Nabídková cena bude zaokrouhlená na dvě desetinná místa. </w:t>
      </w:r>
    </w:p>
    <w:p w14:paraId="3E375CE2" w14:textId="77777777" w:rsidR="0035531B" w:rsidRPr="00BE4891" w:rsidRDefault="0035531B" w:rsidP="007038DC">
      <w:pPr>
        <w:pStyle w:val="Nadpis1-1"/>
      </w:pPr>
      <w:bookmarkStart w:id="24" w:name="_Toc127782673"/>
      <w:r w:rsidRPr="00BE4891">
        <w:lastRenderedPageBreak/>
        <w:t>VARIANTY NABÍDKY</w:t>
      </w:r>
      <w:bookmarkEnd w:id="24"/>
    </w:p>
    <w:p w14:paraId="6CF32968" w14:textId="77777777" w:rsidR="0035531B" w:rsidRPr="00BE4891" w:rsidRDefault="0035531B" w:rsidP="0035531B">
      <w:pPr>
        <w:pStyle w:val="Text1-1"/>
      </w:pPr>
      <w:r w:rsidRPr="00BE4891">
        <w:t xml:space="preserve">Zadavatel nepřipouští předložení varianty nabídky. </w:t>
      </w:r>
    </w:p>
    <w:p w14:paraId="47887CC8" w14:textId="77777777" w:rsidR="0035531B" w:rsidRDefault="0035531B" w:rsidP="007038DC">
      <w:pPr>
        <w:pStyle w:val="Nadpis1-1"/>
      </w:pPr>
      <w:bookmarkStart w:id="25" w:name="_Toc127782674"/>
      <w:r>
        <w:t>OTEVÍRÁNÍ NABÍDEK</w:t>
      </w:r>
      <w:bookmarkEnd w:id="25"/>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6" w:name="_Toc127782675"/>
      <w:r>
        <w:t>POSOUZENÍ SPLNĚNÍ PODMÍNEK ÚČASTI</w:t>
      </w:r>
      <w:bookmarkEnd w:id="26"/>
    </w:p>
    <w:p w14:paraId="745C4AF9" w14:textId="77777777" w:rsidR="00D1437C" w:rsidRDefault="00D1437C" w:rsidP="00D1437C">
      <w:pPr>
        <w:pStyle w:val="Text1-1"/>
      </w:pPr>
      <w:r>
        <w:t xml:space="preserve">Posouzení splnění podmínek účasti v zadávacím řízení může být provedeno až po hodnocení nabídek. </w:t>
      </w:r>
    </w:p>
    <w:p w14:paraId="13B53549" w14:textId="77777777" w:rsidR="00D1437C" w:rsidRDefault="00D1437C" w:rsidP="00D1437C">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29C9EAB1" w14:textId="77777777" w:rsidR="00D1437C" w:rsidRDefault="00D1437C" w:rsidP="00D1437C">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3581179" w14:textId="423D527B" w:rsidR="0035531B" w:rsidRDefault="00D1437C" w:rsidP="00D1437C">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35531B">
        <w:t>.</w:t>
      </w:r>
    </w:p>
    <w:p w14:paraId="34A2FE63" w14:textId="77777777" w:rsidR="0035531B" w:rsidRDefault="0035531B" w:rsidP="007038DC">
      <w:pPr>
        <w:pStyle w:val="Nadpis1-1"/>
      </w:pPr>
      <w:bookmarkStart w:id="27" w:name="_Toc127782676"/>
      <w:r>
        <w:t>HODNOCENÍ NABÍDEK</w:t>
      </w:r>
      <w:bookmarkEnd w:id="27"/>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477BD7B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w:t>
      </w:r>
      <w:r w:rsidR="00BA6F94">
        <w:t xml:space="preserve">o </w:t>
      </w:r>
      <w:r w:rsidR="00C30134">
        <w:t>dílo</w:t>
      </w:r>
      <w:r>
        <w:t xml:space="preserve">. Jako nejvýhodnější bude hodnocena nabídka s nejnižší nabídkovou cenou v Kč bez DPH uvedenou v </w:t>
      </w:r>
      <w:r w:rsidR="006A7726" w:rsidRPr="00DC41A6">
        <w:t xml:space="preserve">Návrhu smlouvy </w:t>
      </w:r>
      <w:r w:rsidR="00BA6F94">
        <w:t xml:space="preserve">o </w:t>
      </w:r>
      <w:r w:rsidR="00C30134">
        <w:t>dílo</w:t>
      </w:r>
      <w:r w:rsidR="006A7726" w:rsidRPr="00DC41A6" w:rsidDel="006A7726">
        <w:t xml:space="preserve"> </w:t>
      </w:r>
      <w:r w:rsidRPr="00DC41A6">
        <w:t xml:space="preserve">jako Cena Díla bez DPH ze všech hodnocených nabídek. Ostatní nabídky budou seřazeny v pořadí dle výše jejich nabídkových cen v Kč bez DPH uvedených v </w:t>
      </w:r>
      <w:r w:rsidR="006A7726" w:rsidRPr="00DC41A6">
        <w:t xml:space="preserve">Návrhu smlouvy </w:t>
      </w:r>
      <w:r w:rsidR="00BA6F94">
        <w:t xml:space="preserve">o </w:t>
      </w:r>
      <w:r w:rsidR="00C30134">
        <w:t>dílo</w:t>
      </w:r>
      <w:r w:rsidR="006A7726" w:rsidRPr="00DC41A6" w:rsidDel="006A7726">
        <w:t xml:space="preserve"> </w:t>
      </w:r>
      <w:r w:rsidRPr="00DC41A6">
        <w:t>od nabídky s druhou nejnižší nabídkovou cenou po nabídku s nejvyšší nabídkovou cenou</w:t>
      </w:r>
      <w:r w:rsidR="0035531B" w:rsidRPr="00DC41A6">
        <w:t>.</w:t>
      </w:r>
      <w:r w:rsidR="00FA1983" w:rsidRPr="00DC41A6">
        <w:t xml:space="preserve"> Pokud by měly být dvě nebo více nabídek</w:t>
      </w:r>
      <w:r w:rsidR="00FA1983" w:rsidRPr="00DB4E5F">
        <w:t xml:space="preserve">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8" w:name="_Toc127782677"/>
      <w:r>
        <w:lastRenderedPageBreak/>
        <w:t>ZRUŠENÍ ZADÁVACÍHO ŘÍZENÍ</w:t>
      </w:r>
      <w:bookmarkEnd w:id="28"/>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EC3443"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EC3443">
        <w:t>plnění této veřejné zakázky.</w:t>
      </w:r>
    </w:p>
    <w:p w14:paraId="40943EC7" w14:textId="77777777" w:rsidR="00D1437C" w:rsidRPr="00EC3443" w:rsidRDefault="0035531B" w:rsidP="0041699B">
      <w:pPr>
        <w:pStyle w:val="Text1-1"/>
      </w:pPr>
      <w:r w:rsidRPr="00EC3443">
        <w:t>Zadavatel si mimo jiné vyhrazuje právo zrušit zadávací řízení</w:t>
      </w:r>
      <w:r w:rsidR="00092CC9" w:rsidRPr="00EC3443">
        <w:t xml:space="preserve"> v </w:t>
      </w:r>
      <w:r w:rsidRPr="00EC3443">
        <w:t>případě, že</w:t>
      </w:r>
      <w:r w:rsidR="00BC6D2B" w:rsidRPr="00EC3443">
        <w:t xml:space="preserve"> k </w:t>
      </w:r>
      <w:r w:rsidRPr="00EC3443">
        <w:t>hodnocení připadnou pouze nabídky</w:t>
      </w:r>
      <w:r w:rsidR="00845C50" w:rsidRPr="00EC3443">
        <w:t xml:space="preserve"> s </w:t>
      </w:r>
      <w:r w:rsidRPr="00EC3443">
        <w:t xml:space="preserve">nabídkovou cenou převyšující předpokládanou hodnotu </w:t>
      </w:r>
      <w:r w:rsidR="001A4B1E" w:rsidRPr="00EC3443">
        <w:t>veřejné zakázky uvedenou v čl. 5.3 těchto Pokynů</w:t>
      </w:r>
      <w:r w:rsidR="00D1437C" w:rsidRPr="00EC3443">
        <w:t>.</w:t>
      </w:r>
    </w:p>
    <w:p w14:paraId="3ADAAB7B" w14:textId="35699FCC" w:rsidR="00D60F62" w:rsidRPr="00EC3443" w:rsidRDefault="00EC3443" w:rsidP="0041699B">
      <w:pPr>
        <w:pStyle w:val="Text1-1"/>
      </w:pPr>
      <w:r w:rsidRPr="00EC3443">
        <w:t>Neobsazeno</w:t>
      </w:r>
      <w:r w:rsidR="00D1437C" w:rsidRPr="00EC3443">
        <w:t>.</w:t>
      </w:r>
      <w:r w:rsidR="00895282" w:rsidRPr="00EC3443">
        <w:t xml:space="preserve"> </w:t>
      </w:r>
    </w:p>
    <w:p w14:paraId="28E1FF09" w14:textId="77777777" w:rsidR="0035531B" w:rsidRDefault="0035531B" w:rsidP="007038DC">
      <w:pPr>
        <w:pStyle w:val="Nadpis1-1"/>
      </w:pPr>
      <w:bookmarkStart w:id="29" w:name="_Toc127782678"/>
      <w:r>
        <w:t>UZAVŘENÍ SMLOUVY</w:t>
      </w:r>
      <w:bookmarkEnd w:id="29"/>
    </w:p>
    <w:p w14:paraId="0101BE10" w14:textId="460FE469"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w:t>
      </w:r>
      <w:r w:rsidR="00D1437C">
        <w:t>D</w:t>
      </w:r>
      <w:r>
        <w:t xml:space="preserve">ílu </w:t>
      </w:r>
      <w:r w:rsidR="007714AD">
        <w:t>Z</w:t>
      </w:r>
      <w:r>
        <w:t xml:space="preserve">adávací </w:t>
      </w:r>
      <w:r w:rsidRPr="006A7726">
        <w:t>dokumentace s názvem Smlouva</w:t>
      </w:r>
      <w:r w:rsidR="006A7726" w:rsidRPr="006A7726">
        <w:t xml:space="preserve"> </w:t>
      </w:r>
      <w:r w:rsidR="00BA6F94">
        <w:t xml:space="preserve">o </w:t>
      </w:r>
      <w:r w:rsidR="00C30134">
        <w:t>dílo</w:t>
      </w:r>
      <w:r w:rsidR="006A7726" w:rsidRPr="006A7726">
        <w:t xml:space="preserve">. </w:t>
      </w:r>
      <w:r w:rsidRPr="006A7726">
        <w:t xml:space="preserve">  </w:t>
      </w:r>
    </w:p>
    <w:p w14:paraId="0C91ECA5" w14:textId="58E24C9C" w:rsidR="00D1437C" w:rsidRDefault="00D1437C" w:rsidP="00D1437C">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w:t>
      </w:r>
      <w:r w:rsidR="003314B1">
        <w:t>19.3</w:t>
      </w:r>
      <w:r>
        <w:t xml:space="preserve">  a případně i v článku </w:t>
      </w:r>
      <w:r>
        <w:fldChar w:fldCharType="begin"/>
      </w:r>
      <w:r>
        <w:instrText xml:space="preserve"> REF _Ref145676924 \r \h </w:instrText>
      </w:r>
      <w:r>
        <w:fldChar w:fldCharType="separate"/>
      </w:r>
      <w:r w:rsidR="00DD65DB">
        <w:t>19.4</w:t>
      </w:r>
      <w:r>
        <w:fldChar w:fldCharType="end"/>
      </w:r>
      <w:r>
        <w:t xml:space="preserve"> až </w:t>
      </w:r>
      <w:r>
        <w:fldChar w:fldCharType="begin"/>
      </w:r>
      <w:r>
        <w:instrText xml:space="preserve"> REF _Ref145676932 \r \h </w:instrText>
      </w:r>
      <w:r>
        <w:fldChar w:fldCharType="separate"/>
      </w:r>
      <w:r w:rsidR="00DD65DB">
        <w:t>19.8</w:t>
      </w:r>
      <w:r>
        <w:fldChar w:fldCharType="end"/>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ekonomicky nejvýhodnější, a to bez ohledu na to, zda byl výběr formálně oznámen či nikoli). Zadavatel po poskytnutí výše uvedené součinnosti oznámí výběr nejvýhodnější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 xml:space="preserve">Zadavatel upozorňuje, že je vázán § 211 odst. </w:t>
      </w:r>
      <w:r>
        <w:rPr>
          <w:rStyle w:val="Tun9b"/>
        </w:rPr>
        <w:t>5</w:t>
      </w:r>
      <w:r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Pr>
          <w:rStyle w:val="Tun9b"/>
        </w:rPr>
        <w:t>6</w:t>
      </w:r>
      <w:r w:rsidRPr="007038DC">
        <w:rPr>
          <w:rStyle w:val="Tun9b"/>
        </w:rPr>
        <w:t xml:space="preserve"> zákona. </w:t>
      </w:r>
      <w:r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Pr>
          <w:u w:color="000000"/>
          <w:bdr w:val="nil"/>
        </w:rPr>
        <w:t xml:space="preserve">. </w:t>
      </w:r>
      <w:r w:rsidRPr="007038DC">
        <w:rPr>
          <w:rStyle w:val="Tun9b"/>
        </w:rPr>
        <w:t>Originál nebo úředně ověřená kopie dokladu</w:t>
      </w:r>
      <w:r>
        <w:rPr>
          <w:rStyle w:val="Tun9b"/>
        </w:rPr>
        <w:t xml:space="preserve">, je-li požadován </w:t>
      </w:r>
      <w:r w:rsidRPr="007038DC">
        <w:rPr>
          <w:rStyle w:val="Tun9b"/>
        </w:rPr>
        <w:t xml:space="preserve">musí být předložena elektronicky s elektronickým podpisem nebo musí být z listinné podoby zkonvertována do elektronické podoby. </w:t>
      </w:r>
      <w:r>
        <w:rPr>
          <w:rStyle w:val="Tun9b"/>
        </w:rPr>
        <w:t>V případě, že zadavatel požaduje předložení o</w:t>
      </w:r>
      <w:r w:rsidRPr="007038DC">
        <w:rPr>
          <w:rStyle w:val="Tun9b"/>
        </w:rPr>
        <w:t>riginál</w:t>
      </w:r>
      <w:r>
        <w:rPr>
          <w:rStyle w:val="Tun9b"/>
        </w:rPr>
        <w:t>u</w:t>
      </w:r>
      <w:r w:rsidRPr="007038DC">
        <w:rPr>
          <w:rStyle w:val="Tun9b"/>
        </w:rPr>
        <w:t xml:space="preserve"> bankovní </w:t>
      </w:r>
      <w:r>
        <w:rPr>
          <w:rStyle w:val="Tun9b"/>
        </w:rPr>
        <w:t xml:space="preserve">či pojistné </w:t>
      </w:r>
      <w:r w:rsidRPr="007038DC">
        <w:rPr>
          <w:rStyle w:val="Tun9b"/>
        </w:rPr>
        <w:t>záruky</w:t>
      </w:r>
      <w:r>
        <w:rPr>
          <w:rStyle w:val="Tun9b"/>
        </w:rPr>
        <w:t>,</w:t>
      </w:r>
      <w:r w:rsidRPr="007038DC">
        <w:rPr>
          <w:rStyle w:val="Tun9b"/>
        </w:rPr>
        <w:t xml:space="preserve"> musí být </w:t>
      </w:r>
      <w:r>
        <w:rPr>
          <w:rStyle w:val="Tun9b"/>
        </w:rPr>
        <w:t xml:space="preserve">tento </w:t>
      </w:r>
      <w:r w:rsidRPr="007038DC">
        <w:rPr>
          <w:rStyle w:val="Tun9b"/>
        </w:rPr>
        <w:t xml:space="preserve">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p>
    <w:p w14:paraId="7FF18DF4" w14:textId="77777777" w:rsidR="001A4B1E" w:rsidRDefault="001A4B1E" w:rsidP="001A4B1E">
      <w:pPr>
        <w:pStyle w:val="Text1-1"/>
      </w:pPr>
      <w:r w:rsidRPr="00BB63F4">
        <w:rPr>
          <w:b/>
          <w:bCs/>
        </w:rPr>
        <w:t>Vybraný dodavatel</w:t>
      </w:r>
      <w:r>
        <w:t xml:space="preserve"> je povinen na základě písemné výzvy </w:t>
      </w:r>
      <w:r w:rsidRPr="00BB63F4">
        <w:rPr>
          <w:b/>
          <w:bCs/>
        </w:rPr>
        <w:t>jako podmínku pro uzavření Smlouvy poskytnout zadavateli řádnou součinnost,</w:t>
      </w:r>
      <w:r>
        <w:t xml:space="preserve"> která spočívá zejména v předložení následujících dokumentů:</w:t>
      </w:r>
    </w:p>
    <w:p w14:paraId="70DFC485" w14:textId="618A54CD" w:rsidR="001A4B1E" w:rsidRDefault="00D1437C" w:rsidP="009F15E5">
      <w:pPr>
        <w:pStyle w:val="Odrka1-1"/>
      </w:pPr>
      <w:r w:rsidRPr="007A5165">
        <w:t xml:space="preserve">originálů nebo úředně ověřených kopií dokladů o kvalifikaci ve smyslu čl. </w:t>
      </w:r>
      <w:r w:rsidR="003314B1">
        <w:t>8</w:t>
      </w:r>
      <w:r w:rsidRPr="007A5165">
        <w:t xml:space="preserve"> těchto Pokynů</w:t>
      </w:r>
      <w:bookmarkStart w:id="30" w:name="_Hlk144461135"/>
      <w:r w:rsidRPr="007A5165">
        <w:t>, byli-li zadavatelem požadovány v souladu s § 122 odst. 4 ZZVZ</w:t>
      </w:r>
      <w:bookmarkEnd w:id="30"/>
      <w:r w:rsidRPr="007A5165">
        <w:t>;</w:t>
      </w:r>
    </w:p>
    <w:p w14:paraId="4FE8AEBC" w14:textId="55D854EB" w:rsidR="001A4B1E" w:rsidRDefault="00200B64" w:rsidP="009F15E5">
      <w:pPr>
        <w:pStyle w:val="Odrka1-1"/>
      </w:pPr>
      <w:r w:rsidRPr="008E3B71">
        <w:t xml:space="preserve">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w:t>
      </w:r>
      <w:r w:rsidR="00BA6F94">
        <w:t xml:space="preserve">o </w:t>
      </w:r>
      <w:r w:rsidR="00C30134">
        <w:t>dílo</w:t>
      </w:r>
      <w:r w:rsidRPr="008E3B71">
        <w:t xml:space="preserve">). Vedoucí společník musí být oprávněn ve věcech </w:t>
      </w:r>
      <w:r w:rsidRPr="008E3B71">
        <w:lastRenderedPageBreak/>
        <w:t xml:space="preserve">Smlouvy </w:t>
      </w:r>
      <w:r w:rsidR="00BA6F94">
        <w:t xml:space="preserve">o </w:t>
      </w:r>
      <w:r w:rsidR="00C30134">
        <w:t>dílo</w:t>
      </w:r>
      <w:r w:rsidRPr="008E3B71">
        <w:t xml:space="preserve"> zastupovat každého ze společníků, jakož i všechny společníky společně, a být oprávněn rovněž za ně přijímat pokyny a platby od zadavatele (Objednatele ve smyslu Smlouvy </w:t>
      </w:r>
      <w:r w:rsidR="00BA6F94">
        <w:t xml:space="preserve">o </w:t>
      </w:r>
      <w:r w:rsidR="00C30134">
        <w:t>dílo</w:t>
      </w:r>
      <w:r w:rsidRPr="008E3B71">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w:t>
      </w:r>
      <w:r w:rsidRPr="004D60D0">
        <w:t>dokumentu obsaženo</w:t>
      </w:r>
      <w:r w:rsidR="001A4B1E">
        <w:t>;</w:t>
      </w:r>
    </w:p>
    <w:p w14:paraId="1E1BAA9D" w14:textId="77777777" w:rsidR="00BB63F4" w:rsidRDefault="001A4B1E" w:rsidP="00C756C3">
      <w:pPr>
        <w:pStyle w:val="Odrka1-1"/>
      </w:pPr>
      <w:r>
        <w:t xml:space="preserve">kopií </w:t>
      </w:r>
      <w:r w:rsidRPr="00CA04B2">
        <w:rPr>
          <w:b/>
          <w:bCs/>
        </w:rPr>
        <w:t xml:space="preserve">písemných závazků poddodavatelů uvedených v </w:t>
      </w:r>
      <w:r w:rsidR="00DC41A6" w:rsidRPr="00CA04B2">
        <w:rPr>
          <w:b/>
          <w:bCs/>
        </w:rPr>
        <w:t>p</w:t>
      </w:r>
      <w:r w:rsidRPr="00CA04B2">
        <w:rPr>
          <w:b/>
          <w:bCs/>
        </w:rPr>
        <w:t xml:space="preserve">říloze č. </w:t>
      </w:r>
      <w:r w:rsidR="002C2845" w:rsidRPr="00CA04B2">
        <w:rPr>
          <w:b/>
          <w:bCs/>
        </w:rPr>
        <w:t>4</w:t>
      </w:r>
      <w:r w:rsidRPr="00CA04B2">
        <w:rPr>
          <w:b/>
          <w:bCs/>
        </w:rPr>
        <w:t xml:space="preserve"> Smlouvy </w:t>
      </w:r>
      <w:r w:rsidR="00BA6F94" w:rsidRPr="00CA04B2">
        <w:rPr>
          <w:b/>
          <w:bCs/>
        </w:rPr>
        <w:t xml:space="preserve">o </w:t>
      </w:r>
      <w:r w:rsidR="00C30134" w:rsidRPr="00CA04B2">
        <w:rPr>
          <w:b/>
          <w:bCs/>
        </w:rPr>
        <w:t>dílo</w:t>
      </w:r>
      <w:r w:rsidRPr="00CA04B2">
        <w:rPr>
          <w:b/>
          <w:bCs/>
        </w:rPr>
        <w:t xml:space="preserve"> s názvem</w:t>
      </w:r>
      <w:r w:rsidR="007D3110" w:rsidRPr="00CA04B2">
        <w:rPr>
          <w:b/>
          <w:bCs/>
        </w:rPr>
        <w:t xml:space="preserve"> </w:t>
      </w:r>
      <w:r w:rsidR="002C2845" w:rsidRPr="00CA04B2">
        <w:rPr>
          <w:b/>
          <w:bCs/>
        </w:rPr>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w:t>
      </w:r>
      <w:r w:rsidR="00DC41A6">
        <w:t>p</w:t>
      </w:r>
      <w:r>
        <w:t xml:space="preserve">říloze č. </w:t>
      </w:r>
      <w:r w:rsidR="00C00C0B">
        <w:t>4</w:t>
      </w:r>
      <w:r>
        <w:t xml:space="preserve"> </w:t>
      </w:r>
      <w:r w:rsidR="00C00C0B">
        <w:t>Smlouvy</w:t>
      </w:r>
      <w:r w:rsidR="00C00C0B" w:rsidRPr="006A7726">
        <w:t xml:space="preserve"> </w:t>
      </w:r>
      <w:r w:rsidR="00BA6F94">
        <w:t xml:space="preserve">o </w:t>
      </w:r>
      <w:r w:rsidR="00C30134">
        <w:t>dílo</w:t>
      </w:r>
      <w:r w:rsidR="00C00C0B">
        <w:t>,</w:t>
      </w:r>
      <w:r w:rsidR="00C00C0B" w:rsidDel="00C00C0B">
        <w:t xml:space="preserve"> </w:t>
      </w:r>
      <w:r>
        <w:t>souhlasí se svým budoucím zapojením do plnění předmětu veřejné zakázky a jsou připraveni své konkrétně specifikované plnění poskytnout</w:t>
      </w:r>
      <w:r w:rsidR="00BB63F4">
        <w:t>;</w:t>
      </w:r>
    </w:p>
    <w:p w14:paraId="08F979B3" w14:textId="5B8A8CF0" w:rsidR="00BB63F4" w:rsidRPr="00862A26" w:rsidRDefault="00BB63F4" w:rsidP="00BB63F4">
      <w:pPr>
        <w:pStyle w:val="Odrka1-1"/>
      </w:pPr>
      <w:r>
        <w:t xml:space="preserve">kopie </w:t>
      </w:r>
      <w:r w:rsidRPr="00CA04B2">
        <w:rPr>
          <w:b/>
          <w:bCs/>
        </w:rPr>
        <w:t>pověření Ministerstva dopravy ČR k provádění technických prohlídek a zkoušek určených technických zařízení</w:t>
      </w:r>
      <w:r>
        <w:t xml:space="preserve"> (UTZ) dle § 47 odst. 4 zákona č. 266/1994 Sb., o drahách, ve znění pozdějších předpisů, a to elektrických UTZ železničních drah v </w:t>
      </w:r>
      <w:r w:rsidRPr="00862A26">
        <w:t xml:space="preserve">rozsahu: </w:t>
      </w:r>
    </w:p>
    <w:p w14:paraId="55DFE931" w14:textId="14149860" w:rsidR="00BB63F4" w:rsidRPr="00862A26" w:rsidRDefault="00BB63F4" w:rsidP="00BB63F4">
      <w:pPr>
        <w:pStyle w:val="Odrka1-2-"/>
      </w:pPr>
      <w:r w:rsidRPr="00CA04B2">
        <w:rPr>
          <w:b/>
          <w:bCs/>
        </w:rPr>
        <w:t>elektrické sítě drah a elektrické rozvody drah</w:t>
      </w:r>
      <w:r w:rsidRPr="00862A26">
        <w:t xml:space="preserve">. </w:t>
      </w:r>
    </w:p>
    <w:p w14:paraId="2603FCA3" w14:textId="29E6E869" w:rsidR="00BB63F4" w:rsidRPr="00862A26" w:rsidRDefault="00BB63F4" w:rsidP="00960CB4">
      <w:pPr>
        <w:pStyle w:val="Odrka1-1"/>
      </w:pPr>
      <w:r w:rsidRPr="00862A26">
        <w:t xml:space="preserve">kopie </w:t>
      </w:r>
      <w:r w:rsidRPr="00CA04B2">
        <w:rPr>
          <w:b/>
          <w:bCs/>
        </w:rPr>
        <w:t>pověření Ministerstva dopravy ČR k provádění technických prohlídek a zkoušek určených technických zařízení</w:t>
      </w:r>
      <w:r w:rsidRPr="00862A26">
        <w:t xml:space="preserve"> (UTZ)</w:t>
      </w:r>
      <w:r w:rsidR="00862A26" w:rsidRPr="00862A26">
        <w:t xml:space="preserve">, </w:t>
      </w:r>
      <w:r w:rsidR="00862A26" w:rsidRPr="00CA04B2">
        <w:rPr>
          <w:b/>
          <w:bCs/>
        </w:rPr>
        <w:t>která nejsou stanovenými výrobky, po zásahu do zařízení svařováním (oprava, rekonstrukce) anebo zásahu do zařízení znamenajícím odchylku od technické dokumentace</w:t>
      </w:r>
      <w:r w:rsidRPr="00862A26">
        <w:t xml:space="preserve"> dle § 47 odst. 4 zákona č. 266/1994 Sb., o drahách, ve znění pozdějších předpisů, a to dopravních </w:t>
      </w:r>
      <w:r w:rsidR="00862A26" w:rsidRPr="00862A26">
        <w:t>zařízení</w:t>
      </w:r>
      <w:r w:rsidRPr="00862A26">
        <w:t xml:space="preserve"> v rozsahu: </w:t>
      </w:r>
    </w:p>
    <w:p w14:paraId="37463C8A" w14:textId="0B9B05FD" w:rsidR="004445FF" w:rsidRPr="00862A26" w:rsidRDefault="00862A26" w:rsidP="00BB63F4">
      <w:pPr>
        <w:pStyle w:val="Odrka1-2-"/>
      </w:pPr>
      <w:r w:rsidRPr="00CA04B2">
        <w:rPr>
          <w:b/>
          <w:bCs/>
        </w:rPr>
        <w:t>elektrické, pneumatické a hydraulické výtahy</w:t>
      </w:r>
      <w:r w:rsidR="00BB63F4" w:rsidRPr="00862A26">
        <w:t>.</w:t>
      </w:r>
      <w:bookmarkStart w:id="31" w:name="_Hlk124319801"/>
    </w:p>
    <w:bookmarkEnd w:id="31"/>
    <w:p w14:paraId="2D3260AD" w14:textId="6F96868C" w:rsidR="001A4B1E" w:rsidRDefault="001A4B1E" w:rsidP="009F15E5">
      <w:pPr>
        <w:pStyle w:val="Text1-1"/>
        <w:numPr>
          <w:ilvl w:val="0"/>
          <w:numId w:val="0"/>
        </w:numPr>
        <w:ind w:left="737"/>
      </w:pPr>
      <w:r>
        <w:t>Zadavatel upřesňuje, že pokud bude některý</w:t>
      </w:r>
      <w:r w:rsidR="00200B64">
        <w:t xml:space="preserve"> z</w:t>
      </w:r>
      <w:r>
        <w:t xml:space="preserve"> dokladů doložen již v nabídce nebo v průběhu zadávacího řízení, zadavatel k jeho předkládání nebude vybraného dodavatele vyzývat.</w:t>
      </w:r>
    </w:p>
    <w:p w14:paraId="4E5BE694" w14:textId="77777777" w:rsidR="00200B64" w:rsidRDefault="00200B64" w:rsidP="00200B64">
      <w:pPr>
        <w:pStyle w:val="Text1-1"/>
      </w:pPr>
      <w:bookmarkStart w:id="32"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32"/>
      <w:r>
        <w:t xml:space="preserve"> </w:t>
      </w:r>
    </w:p>
    <w:p w14:paraId="36A98AD1" w14:textId="77777777" w:rsidR="00200B64" w:rsidRDefault="00200B64" w:rsidP="00200B64">
      <w:pPr>
        <w:pStyle w:val="Textbezslovn"/>
      </w:pPr>
      <w:r>
        <w:t xml:space="preserve">a) ke sdělení identifikačních údajů všech osob, které jsou jeho skutečným majitelem, a </w:t>
      </w:r>
    </w:p>
    <w:p w14:paraId="213F569C" w14:textId="77777777" w:rsidR="00200B64" w:rsidRDefault="00200B64" w:rsidP="00200B64">
      <w:pPr>
        <w:pStyle w:val="Textbezslovn"/>
      </w:pPr>
      <w:r>
        <w:t xml:space="preserve">b) k předložení dokladů, z nichž vyplývá vztah všech osob podle předchozího písmene a) k dodavateli; těmito doklady jsou zejména: </w:t>
      </w:r>
    </w:p>
    <w:p w14:paraId="15EA5A9E" w14:textId="77777777" w:rsidR="00200B64" w:rsidRDefault="00200B64" w:rsidP="00200B64">
      <w:pPr>
        <w:pStyle w:val="Odrka1-2-"/>
      </w:pPr>
      <w:r>
        <w:t xml:space="preserve">výpis ze zahraniční evidence obdobné veřejnému rejstříku, </w:t>
      </w:r>
    </w:p>
    <w:p w14:paraId="5AA31EDD" w14:textId="77777777" w:rsidR="00200B64" w:rsidRDefault="00200B64" w:rsidP="00200B64">
      <w:pPr>
        <w:pStyle w:val="Odrka1-2-"/>
      </w:pPr>
      <w:r>
        <w:t xml:space="preserve">seznam akcionářů, </w:t>
      </w:r>
    </w:p>
    <w:p w14:paraId="3EE3D85B" w14:textId="77777777" w:rsidR="00200B64" w:rsidRDefault="00200B64" w:rsidP="00200B64">
      <w:pPr>
        <w:pStyle w:val="Odrka1-2-"/>
      </w:pPr>
      <w:r>
        <w:t xml:space="preserve">rozhodnutí statutárního orgánu o vyplacení podílu na zisku, </w:t>
      </w:r>
    </w:p>
    <w:p w14:paraId="45EFED41" w14:textId="77777777" w:rsidR="00200B64" w:rsidRDefault="00200B64" w:rsidP="00200B64">
      <w:pPr>
        <w:pStyle w:val="Odrka1-2-"/>
      </w:pPr>
      <w:r>
        <w:t>společenská smlouva, zakladatelská listina nebo stanovy.</w:t>
      </w:r>
    </w:p>
    <w:p w14:paraId="206DBA6C" w14:textId="77777777" w:rsidR="00200B64" w:rsidRDefault="00200B64" w:rsidP="00200B64">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2C95729D" w14:textId="77777777" w:rsidR="00200B64" w:rsidRDefault="00200B64" w:rsidP="00200B64">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w:t>
      </w:r>
      <w:r>
        <w:lastRenderedPageBreak/>
        <w:t>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7C5ABF68" w14:textId="193F028C" w:rsidR="00200B64" w:rsidRDefault="00200B64" w:rsidP="00200B64">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w:t>
      </w:r>
      <w:r w:rsidR="00BA6F94">
        <w:t xml:space="preserve">o </w:t>
      </w:r>
      <w:r w:rsidR="00C30134">
        <w:t>dílo</w:t>
      </w:r>
      <w:r>
        <w:t>. Aktualizace harmonogramu postupu prací, který odpovídá požadavkům zadavatele stanoveným v zadávací dokumentaci, není považována za změnu nabídky.</w:t>
      </w:r>
    </w:p>
    <w:p w14:paraId="406DF8D6" w14:textId="77777777" w:rsidR="00200B64" w:rsidRDefault="00200B64" w:rsidP="00200B64">
      <w:pPr>
        <w:pStyle w:val="Text1-1"/>
      </w:pPr>
      <w: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55EFED8D" w14:textId="77777777" w:rsidR="00200B64" w:rsidRDefault="00200B64" w:rsidP="00200B64">
      <w:pPr>
        <w:pStyle w:val="Text1-1"/>
      </w:pPr>
      <w:bookmarkStart w:id="33"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t>6</w:t>
      </w:r>
      <w:r w:rsidRPr="007E738C">
        <w:t xml:space="preserve"> ZZVZ</w:t>
      </w:r>
      <w:r>
        <w:t>,</w:t>
      </w:r>
      <w:r w:rsidRPr="007E738C">
        <w:t xml:space="preserve"> a to i ve vztahu k příslušnému poddodavateli, prostřednictvím kterého vybraný dodavatel prokazoval část kvalifikace.</w:t>
      </w:r>
      <w:bookmarkEnd w:id="33"/>
    </w:p>
    <w:p w14:paraId="4DDD1B3C" w14:textId="5E16E007" w:rsidR="00A8087A" w:rsidRDefault="00200B64" w:rsidP="00200B6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24 těchto Pokynů (Další zadávací podmínky v návaznosti na</w:t>
      </w:r>
      <w:r w:rsidRPr="000C72CF">
        <w:t xml:space="preserve"> </w:t>
      </w:r>
      <w:r>
        <w:t xml:space="preserve">mezinárodní </w:t>
      </w:r>
      <w:r w:rsidRPr="000C72CF">
        <w:t>sankce, zákaz zadání veřejné zakázky</w:t>
      </w:r>
      <w:r>
        <w:t>).</w:t>
      </w:r>
    </w:p>
    <w:p w14:paraId="73A0951A" w14:textId="77777777" w:rsidR="0035531B" w:rsidRDefault="0035531B" w:rsidP="00B77C6D">
      <w:pPr>
        <w:pStyle w:val="Nadpis1-1"/>
      </w:pPr>
      <w:bookmarkStart w:id="34" w:name="_Toc127782679"/>
      <w:r>
        <w:t>OCHRANA INFORMACÍ</w:t>
      </w:r>
      <w:bookmarkEnd w:id="34"/>
    </w:p>
    <w:p w14:paraId="7284F21D" w14:textId="67A0104E" w:rsidR="009F15E5" w:rsidRDefault="00200B64"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a souhrnný seznam těchto údajů a sdělení také uvést v Dopisu nabídky.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9F15E5">
        <w:t>.</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5CA4994C" w:rsidR="009F15E5" w:rsidRDefault="00200B64"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4666785" w14:textId="21798F8A" w:rsidR="0035531B" w:rsidRDefault="0035531B" w:rsidP="00200B64">
      <w:pPr>
        <w:pStyle w:val="Nadpis1-1"/>
        <w:spacing w:after="400"/>
        <w:contextualSpacing w:val="0"/>
      </w:pPr>
      <w:bookmarkStart w:id="35" w:name="_Toc127782680"/>
      <w:r>
        <w:lastRenderedPageBreak/>
        <w:t>ZADÁVACÍ LHŮTA</w:t>
      </w:r>
      <w:r w:rsidR="00845C50">
        <w:t xml:space="preserve"> </w:t>
      </w:r>
      <w:r w:rsidR="00092CC9">
        <w:t>A</w:t>
      </w:r>
      <w:r w:rsidR="00845C50">
        <w:t> </w:t>
      </w:r>
      <w:r>
        <w:t>JISTOTA ZA NABÍDKU</w:t>
      </w:r>
      <w:r w:rsidR="000B58BC">
        <w:t xml:space="preserve"> </w:t>
      </w:r>
      <w:r w:rsidR="00313DF0">
        <w:t>–</w:t>
      </w:r>
      <w:r w:rsidR="000B58BC">
        <w:t xml:space="preserve"> </w:t>
      </w:r>
      <w:r w:rsidR="00883C11" w:rsidRPr="000B58BC">
        <w:t>NEOBSAZENO</w:t>
      </w:r>
      <w:bookmarkEnd w:id="35"/>
    </w:p>
    <w:p w14:paraId="579E2A17" w14:textId="2FDECBE1" w:rsidR="001B40E6" w:rsidRDefault="001B40E6" w:rsidP="00966191">
      <w:pPr>
        <w:pStyle w:val="Nadpis1-1"/>
        <w:jc w:val="both"/>
      </w:pPr>
      <w:bookmarkStart w:id="36" w:name="_Toc127782681"/>
      <w:r>
        <w:t>SOCIÁLNĚ A ENVIRO</w:t>
      </w:r>
      <w:r w:rsidR="00872683">
        <w:t>N</w:t>
      </w:r>
      <w:r>
        <w:t>MENTÁLNĚ ODPOVĚDNÉ ZADÁVÁNÍ, INOVACE</w:t>
      </w:r>
      <w:bookmarkEnd w:id="36"/>
    </w:p>
    <w:p w14:paraId="69C186D9" w14:textId="327484F0" w:rsidR="001B40E6" w:rsidRDefault="00200B64" w:rsidP="001B40E6">
      <w:pPr>
        <w:pStyle w:val="Text1-1"/>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ve znění pozdějších předpisů</w:t>
      </w:r>
      <w:r w:rsidR="001B40E6">
        <w:t>.</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298D85AC" w:rsidR="001B40E6" w:rsidRDefault="001B40E6" w:rsidP="001B40E6">
      <w:pPr>
        <w:pStyle w:val="Odrka1-1"/>
      </w:pPr>
      <w:r>
        <w:t xml:space="preserve">porady a jednání vedená </w:t>
      </w:r>
      <w:r w:rsidRPr="000C3276">
        <w:t>primárně distančním způsobem</w:t>
      </w:r>
      <w:r w:rsidR="00200B64">
        <w:t xml:space="preserve">. </w:t>
      </w:r>
    </w:p>
    <w:p w14:paraId="5D4AFBFD" w14:textId="0AC60E23"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C30134">
        <w:t xml:space="preserve">V. Platební podmínky, odst. 8-9 a článku </w:t>
      </w:r>
      <w:r w:rsidR="00DA3A8B">
        <w:t xml:space="preserve">XIII. Ostatní ujednání, odst. </w:t>
      </w:r>
      <w:r w:rsidR="007F6DD9">
        <w:t>5</w:t>
      </w:r>
      <w:r w:rsidR="00DA3A8B">
        <w:t xml:space="preserve"> </w:t>
      </w:r>
      <w:r w:rsidRPr="009657CD">
        <w:t>závazného</w:t>
      </w:r>
      <w:r>
        <w:t xml:space="preserve"> vzoru </w:t>
      </w:r>
      <w:r w:rsidR="00F66E99" w:rsidRPr="00DC41A6">
        <w:t xml:space="preserve">Smlouvy </w:t>
      </w:r>
      <w:r w:rsidR="00BA6F94">
        <w:t xml:space="preserve">o </w:t>
      </w:r>
      <w:r w:rsidR="00C30134">
        <w:t>dílo</w:t>
      </w:r>
      <w:r>
        <w:t xml:space="preserve">, jež tvoří </w:t>
      </w:r>
      <w:r w:rsidR="00200B64">
        <w:t>D</w:t>
      </w:r>
      <w:r>
        <w:t xml:space="preserve">íl 2 </w:t>
      </w:r>
      <w:r w:rsidR="007714AD">
        <w:t>Z</w:t>
      </w:r>
      <w:r>
        <w:t>adávací dokumentace.</w:t>
      </w:r>
    </w:p>
    <w:p w14:paraId="3C6AD848" w14:textId="77777777" w:rsidR="00200B64" w:rsidRPr="00C2629B" w:rsidRDefault="00200B64" w:rsidP="00200B64">
      <w:pPr>
        <w:pStyle w:val="Nadpis1-1"/>
      </w:pPr>
      <w:bookmarkStart w:id="37" w:name="_Toc158011573"/>
      <w:bookmarkStart w:id="38" w:name="_Toc102380477"/>
      <w:bookmarkStart w:id="39" w:name="_Toc103683200"/>
      <w:bookmarkStart w:id="40" w:name="_Toc103932243"/>
      <w:bookmarkStart w:id="41" w:name="_Toc106967229"/>
      <w:bookmarkStart w:id="42" w:name="_Toc127782682"/>
      <w:r w:rsidRPr="00C2629B">
        <w:t>STŘET ZÁJMŮ DLE ZÁKONA O STŘETU ZÁJMŮ</w:t>
      </w:r>
      <w:bookmarkEnd w:id="37"/>
    </w:p>
    <w:p w14:paraId="69F8194C" w14:textId="77777777" w:rsidR="00200B64" w:rsidRPr="00C2629B" w:rsidRDefault="00200B64" w:rsidP="00200B64">
      <w:pPr>
        <w:pStyle w:val="Text1-1"/>
      </w:pPr>
      <w:r w:rsidRPr="00C2629B">
        <w:t>Dle § 4b zákona č. 159/2006 Sb., o střetu zájmů, ve znění pozdějších předpisů (dále jen „</w:t>
      </w:r>
      <w:r w:rsidRPr="00C2629B">
        <w:rPr>
          <w:b/>
          <w:i/>
        </w:rPr>
        <w:t>Zákon o střetu zájmů</w:t>
      </w:r>
      <w:r w:rsidRPr="00C2629B">
        <w:t>“),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6DEF5BF6" w14:textId="11E5D31F" w:rsidR="00200B64" w:rsidRPr="00C2629B" w:rsidRDefault="00200B64" w:rsidP="00200B64">
      <w:pPr>
        <w:pStyle w:val="Text1-1"/>
      </w:pPr>
      <w:r w:rsidRPr="00C2629B">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C2629B" w:rsidRPr="00C2629B">
        <w:t>součástí P</w:t>
      </w:r>
      <w:r w:rsidRPr="00C2629B">
        <w:t>říloh</w:t>
      </w:r>
      <w:r w:rsidR="00C2629B" w:rsidRPr="00C2629B">
        <w:t>y</w:t>
      </w:r>
      <w:r w:rsidRPr="00C2629B">
        <w:t xml:space="preserve"> č. 1 těchto Pokynů, ve své nabídce.</w:t>
      </w:r>
    </w:p>
    <w:p w14:paraId="12A7E707" w14:textId="77777777" w:rsidR="00200B64" w:rsidRPr="00C2629B" w:rsidRDefault="00200B64" w:rsidP="00200B64">
      <w:pPr>
        <w:pStyle w:val="Text1-1"/>
      </w:pPr>
      <w:bookmarkStart w:id="43" w:name="_Ref97640992"/>
      <w:r w:rsidRPr="00C2629B">
        <w:t>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ve smyslu § 122 odst. 6 ZZVZ, a to i ve vztahu k příslušnému poddodavateli, prostřednictvím kterého vybraný dodavatel prokazoval část kvalifikace.</w:t>
      </w:r>
      <w:bookmarkEnd w:id="43"/>
    </w:p>
    <w:p w14:paraId="5EE2C34A" w14:textId="4E56B85B" w:rsidR="00200B64" w:rsidRPr="00C2629B" w:rsidRDefault="00200B64" w:rsidP="00200B64">
      <w:pPr>
        <w:pStyle w:val="Text1-1"/>
      </w:pPr>
      <w:r w:rsidRPr="00C2629B">
        <w:t>V případě postupu účastníka v rozporu s tímto článkem bude účastník vyloučen ze zadávacího řízení.</w:t>
      </w:r>
    </w:p>
    <w:p w14:paraId="5B20B741" w14:textId="6164461D" w:rsidR="00A8087A" w:rsidRDefault="00A8087A" w:rsidP="00966191">
      <w:pPr>
        <w:pStyle w:val="Nadpis1-1"/>
        <w:jc w:val="both"/>
      </w:pPr>
      <w:r>
        <w:lastRenderedPageBreak/>
        <w:t xml:space="preserve">Další zadávací podmínky v návaznosti </w:t>
      </w:r>
      <w:bookmarkEnd w:id="38"/>
      <w:bookmarkEnd w:id="39"/>
      <w:bookmarkEnd w:id="40"/>
      <w:bookmarkEnd w:id="41"/>
      <w:r w:rsidR="00AD1212">
        <w:t>NA MEZINÁRODNÍ</w:t>
      </w:r>
      <w:r w:rsidR="00871B7C">
        <w:t xml:space="preserve"> sankce, zákaz zadání veřejné zakázky</w:t>
      </w:r>
      <w:bookmarkEnd w:id="42"/>
    </w:p>
    <w:p w14:paraId="580C273B" w14:textId="77777777" w:rsidR="00200B64" w:rsidRDefault="00200B64" w:rsidP="00200B64">
      <w:pPr>
        <w:pStyle w:val="Text1-1"/>
      </w:pPr>
      <w:r>
        <w:t>Zadavatel v tomto řízení postupuje v souladu s § 48a ZZVZ.</w:t>
      </w:r>
    </w:p>
    <w:p w14:paraId="6549DD05" w14:textId="77777777" w:rsidR="00200B64" w:rsidRDefault="00200B64" w:rsidP="00200B6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w:t>
      </w:r>
      <w:r>
        <w:t xml:space="preserve">, které </w:t>
      </w:r>
      <w:r w:rsidRPr="00807597">
        <w:t xml:space="preserve">spadají do oblasti působnosti </w:t>
      </w:r>
      <w:r>
        <w:t>právních předpisů nebo jiných aktů uvedených v článku 5k Nařízení č. 833/2014,</w:t>
      </w:r>
      <w:r w:rsidRPr="004A650A">
        <w:t xml:space="preserve">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5DB0F9CF" w14:textId="77777777" w:rsidR="00200B64" w:rsidRDefault="00200B64" w:rsidP="005F0D98">
      <w:pPr>
        <w:pStyle w:val="Text1-1"/>
        <w:numPr>
          <w:ilvl w:val="0"/>
          <w:numId w:val="15"/>
        </w:numPr>
      </w:pPr>
      <w:r>
        <w:t>jakýkoli ruský státní příslušník, fyzická osoba s bydlištěm v Rusku nebo právnická osoba, subjekt či orgán usazené v Rusku,</w:t>
      </w:r>
    </w:p>
    <w:p w14:paraId="696C50BD" w14:textId="77777777" w:rsidR="00200B64" w:rsidRDefault="00200B64" w:rsidP="005F0D98">
      <w:pPr>
        <w:pStyle w:val="Text1-1"/>
        <w:numPr>
          <w:ilvl w:val="0"/>
          <w:numId w:val="15"/>
        </w:numPr>
        <w:spacing w:before="120"/>
      </w:pPr>
      <w:r>
        <w:t>právnická osoba, subjekt nebo orgán, které jsou z více než 50 % přímo či nepřímo vlastněny některým ze subjektů uvedených v písmeni a) tohoto odstavce, nebo</w:t>
      </w:r>
    </w:p>
    <w:p w14:paraId="7B625AFE" w14:textId="77777777" w:rsidR="00200B64" w:rsidRDefault="00200B64" w:rsidP="005F0D98">
      <w:pPr>
        <w:pStyle w:val="Text1-1"/>
        <w:numPr>
          <w:ilvl w:val="0"/>
          <w:numId w:val="15"/>
        </w:numPr>
      </w:pPr>
      <w:r>
        <w:t>fyzická nebo právnická osoba, subjekt nebo orgán, které jednají jménem nebo na pokyn některého ze subjektů uvedených v písmeni a) nebo b) tohoto odstavce,</w:t>
      </w:r>
    </w:p>
    <w:p w14:paraId="0749B78A" w14:textId="77777777" w:rsidR="00200B64" w:rsidRDefault="00200B64" w:rsidP="00200B6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212E6F3" w14:textId="77777777" w:rsidR="00200B64" w:rsidRPr="00404ACA" w:rsidRDefault="00200B64" w:rsidP="00200B6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1A32CC80" w14:textId="77777777" w:rsidR="00200B64" w:rsidRPr="00666E83" w:rsidRDefault="00200B64" w:rsidP="00200B64">
      <w:pPr>
        <w:pStyle w:val="Text1-1"/>
        <w:rPr>
          <w:rFonts w:ascii="Verdana" w:eastAsia="Verdana" w:hAnsi="Verdana" w:cs="Verdana"/>
          <w:color w:val="000000" w:themeColor="text1"/>
        </w:rPr>
      </w:pPr>
      <w:r w:rsidRPr="32F9DD65">
        <w:rPr>
          <w:rFonts w:eastAsia="Verdana" w:cstheme="majorBidi"/>
          <w:noProof/>
        </w:rPr>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t>n</w:t>
      </w:r>
      <w:r w:rsidRPr="00666E83">
        <w:t xml:space="preserve">ařízení č. 269/2014 </w:t>
      </w:r>
      <w:r w:rsidRPr="00666E83">
        <w:rPr>
          <w:rStyle w:val="Znakapoznpodarou"/>
        </w:rPr>
        <w:footnoteReference w:id="4"/>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t xml:space="preserve">; </w:t>
      </w:r>
      <w:r w:rsidRPr="7CC0910E">
        <w:rPr>
          <w:rFonts w:ascii="Verdana" w:eastAsia="Verdana" w:hAnsi="Verdana" w:cs="Verdana"/>
          <w:color w:val="000000" w:themeColor="text1"/>
        </w:rPr>
        <w:t xml:space="preserve">dle čl. 2 </w:t>
      </w:r>
      <w:r w:rsidRPr="00116A4C">
        <w:rPr>
          <w:rFonts w:ascii="Verdana" w:eastAsia="Verdana" w:hAnsi="Verdana" w:cs="Verdana"/>
          <w:b/>
          <w:bCs/>
          <w:color w:val="000000" w:themeColor="text1"/>
        </w:rPr>
        <w:t>nařízení Rady (ES) č. 765/2006</w:t>
      </w:r>
      <w:r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w:t>
      </w:r>
      <w:r w:rsidRPr="006171D0">
        <w:rPr>
          <w:rFonts w:ascii="Verdana" w:eastAsia="Verdana" w:hAnsi="Verdana" w:cs="Verdana"/>
        </w:rPr>
        <w:t>;</w:t>
      </w:r>
      <w:r w:rsidRPr="7CC0910E">
        <w:rPr>
          <w:rFonts w:ascii="Verdana" w:eastAsia="Verdana" w:hAnsi="Verdana" w:cs="Verdana"/>
          <w:color w:val="0078D4"/>
        </w:rPr>
        <w:t xml:space="preserve"> </w:t>
      </w:r>
      <w:r w:rsidRPr="7CC0910E">
        <w:rPr>
          <w:rFonts w:ascii="Verdana" w:eastAsia="Verdana" w:hAnsi="Verdana" w:cs="Verdana"/>
          <w:color w:val="000000" w:themeColor="text1"/>
        </w:rPr>
        <w:t xml:space="preserve">dle čl. </w:t>
      </w:r>
      <w:r w:rsidRPr="00116A4C">
        <w:rPr>
          <w:rFonts w:ascii="Verdana" w:eastAsia="Verdana" w:hAnsi="Verdana" w:cs="Verdana"/>
          <w:b/>
          <w:bCs/>
          <w:color w:val="000000" w:themeColor="text1"/>
        </w:rPr>
        <w:t>2 nařízení Rady (EU) č. 208/2014</w:t>
      </w:r>
      <w:r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Pr="7CC0910E">
        <w:rPr>
          <w:rFonts w:ascii="Verdana" w:eastAsia="Verdana" w:hAnsi="Verdana" w:cs="Verdana"/>
        </w:rPr>
        <w:t xml:space="preserve">nesmějí být fyzickým nebo právnickým osobám nebo subjektům uvedeným v příloze I tohoto nařízení nebo v jejich prospěch přímo ani nepřímo zpřístupněny žádné finanční prostředky ani hospodářské zdroje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29DC0445" w14:textId="77777777" w:rsidR="00200B64" w:rsidRDefault="00200B64" w:rsidP="00200B64">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789CA6A0" w14:textId="2132A6B2" w:rsidR="00200B64" w:rsidRDefault="00200B64" w:rsidP="00200B64">
      <w:pPr>
        <w:pStyle w:val="Text1-1"/>
      </w:pPr>
      <w:r>
        <w:lastRenderedPageBreak/>
        <w:t>Splnění zadávacích podmínek stanovených zadavatelem dle tohoto článku prokáže účastník předložením čestného prohlášení, jehož vzorové znění je Přílohou č. 11 těchto Pokynů, ve své nabídce.</w:t>
      </w:r>
    </w:p>
    <w:p w14:paraId="2CB146FB" w14:textId="77777777" w:rsidR="00200B64" w:rsidRDefault="00200B64" w:rsidP="00200B64">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067B92CC" w14:textId="189B9584" w:rsidR="00A8087A" w:rsidRDefault="00200B64" w:rsidP="00200B64">
      <w:pPr>
        <w:pStyle w:val="Text1-1"/>
      </w:pPr>
      <w:r>
        <w:t>V případě postupu vybraného dodavatele v rozporu s tímto článkem bude vybraný dodavatel vyloučen ze zadávacího řízení.</w:t>
      </w:r>
    </w:p>
    <w:p w14:paraId="20B2130C" w14:textId="50AEC0A1" w:rsidR="0035531B" w:rsidRDefault="0035531B" w:rsidP="00564DDD">
      <w:pPr>
        <w:pStyle w:val="Nadpis1-1"/>
      </w:pPr>
      <w:bookmarkStart w:id="44" w:name="_Toc127782683"/>
      <w:r>
        <w:t>PŘÍLOHY TĚCHTO POKYNŮ</w:t>
      </w:r>
      <w:bookmarkEnd w:id="44"/>
    </w:p>
    <w:p w14:paraId="6A9169AE" w14:textId="77777777" w:rsidR="0035531B" w:rsidRDefault="0035531B" w:rsidP="00200B64">
      <w:pPr>
        <w:pStyle w:val="Textbezslovn"/>
        <w:tabs>
          <w:tab w:val="left" w:pos="2127"/>
        </w:tabs>
        <w:spacing w:after="60"/>
        <w:ind w:left="2126" w:hanging="1389"/>
      </w:pPr>
      <w:r>
        <w:t>Příloha č. 1</w:t>
      </w:r>
      <w:r>
        <w:tab/>
        <w:t>Všeobecné informace</w:t>
      </w:r>
      <w:r w:rsidR="00092CC9">
        <w:t xml:space="preserve"> o </w:t>
      </w:r>
      <w:r>
        <w:t xml:space="preserve">dodavateli </w:t>
      </w:r>
    </w:p>
    <w:p w14:paraId="67902C7F" w14:textId="77777777" w:rsidR="0035531B" w:rsidRDefault="0035531B" w:rsidP="00200B64">
      <w:pPr>
        <w:pStyle w:val="Textbezslovn"/>
        <w:tabs>
          <w:tab w:val="left" w:pos="2127"/>
        </w:tabs>
        <w:spacing w:after="60"/>
        <w:ind w:left="2126" w:hanging="1389"/>
      </w:pPr>
      <w:r>
        <w:t>Příloha č. 2</w:t>
      </w:r>
      <w:r>
        <w:tab/>
        <w:t>Seznam poddodavatelů</w:t>
      </w:r>
    </w:p>
    <w:p w14:paraId="210800BF" w14:textId="77777777" w:rsidR="0035531B" w:rsidRDefault="0035531B" w:rsidP="00200B64">
      <w:pPr>
        <w:pStyle w:val="Textbezslovn"/>
        <w:tabs>
          <w:tab w:val="left" w:pos="2127"/>
        </w:tabs>
        <w:spacing w:after="60"/>
        <w:ind w:left="2126" w:hanging="1389"/>
      </w:pPr>
      <w:r>
        <w:t xml:space="preserve">Příloha č. 3 </w:t>
      </w:r>
      <w:r>
        <w:tab/>
        <w:t>Údaje</w:t>
      </w:r>
      <w:r w:rsidR="00092CC9">
        <w:t xml:space="preserve"> o </w:t>
      </w:r>
      <w:r>
        <w:t>společnosti dodavatelů podávajících nabídku společně</w:t>
      </w:r>
    </w:p>
    <w:p w14:paraId="4B11557C" w14:textId="3D86E03B" w:rsidR="0035531B" w:rsidRDefault="0035531B" w:rsidP="00200B64">
      <w:pPr>
        <w:pStyle w:val="Textbezslovn"/>
        <w:tabs>
          <w:tab w:val="left" w:pos="2127"/>
        </w:tabs>
        <w:spacing w:after="60"/>
        <w:ind w:left="2126" w:hanging="1389"/>
      </w:pPr>
      <w:r>
        <w:t>Příloha č. 4</w:t>
      </w:r>
      <w:r>
        <w:tab/>
        <w:t xml:space="preserve">Seznam </w:t>
      </w:r>
      <w:r w:rsidR="00254BF2" w:rsidRPr="00254BF2">
        <w:t>významných</w:t>
      </w:r>
      <w:r w:rsidR="00BB3D6D">
        <w:t xml:space="preserve"> zakázek</w:t>
      </w:r>
    </w:p>
    <w:p w14:paraId="7309556E" w14:textId="77777777" w:rsidR="0035531B" w:rsidRDefault="0035531B" w:rsidP="00200B64">
      <w:pPr>
        <w:pStyle w:val="Textbezslovn"/>
        <w:tabs>
          <w:tab w:val="left" w:pos="2127"/>
        </w:tabs>
        <w:spacing w:after="60"/>
        <w:ind w:left="2126" w:hanging="1389"/>
      </w:pPr>
      <w:r>
        <w:t xml:space="preserve">Příloha č. 5 </w:t>
      </w:r>
      <w:r>
        <w:tab/>
        <w:t xml:space="preserve">Seznam odborného personálu dodavatele </w:t>
      </w:r>
    </w:p>
    <w:p w14:paraId="481F3F91" w14:textId="77777777" w:rsidR="0035531B" w:rsidRDefault="0035531B" w:rsidP="00200B64">
      <w:pPr>
        <w:pStyle w:val="Textbezslovn"/>
        <w:tabs>
          <w:tab w:val="left" w:pos="2127"/>
        </w:tabs>
        <w:spacing w:after="60"/>
        <w:ind w:left="2126" w:hanging="1389"/>
      </w:pPr>
      <w:r>
        <w:t>Příloha č. 6</w:t>
      </w:r>
      <w:r>
        <w:tab/>
        <w:t>Vzor profesního životopisu</w:t>
      </w:r>
    </w:p>
    <w:p w14:paraId="71D67903" w14:textId="77777777" w:rsidR="0035531B" w:rsidRDefault="0035531B" w:rsidP="00200B64">
      <w:pPr>
        <w:pStyle w:val="Textbezslovn"/>
        <w:tabs>
          <w:tab w:val="left" w:pos="2127"/>
        </w:tabs>
        <w:spacing w:after="60"/>
        <w:ind w:left="2126" w:hanging="1389"/>
      </w:pPr>
      <w:r>
        <w:t>Příloha č. 7</w:t>
      </w:r>
      <w:r>
        <w:tab/>
        <w:t>Vzor čestného prohlášení</w:t>
      </w:r>
      <w:r w:rsidR="00092CC9">
        <w:t xml:space="preserve"> o </w:t>
      </w:r>
      <w:r>
        <w:t>splnění části základní způsobilosti</w:t>
      </w:r>
    </w:p>
    <w:p w14:paraId="4BED520A" w14:textId="77777777" w:rsidR="0035531B" w:rsidRDefault="0035531B" w:rsidP="00200B64">
      <w:pPr>
        <w:pStyle w:val="Textbezslovn"/>
        <w:tabs>
          <w:tab w:val="left" w:pos="2127"/>
        </w:tabs>
        <w:spacing w:after="60"/>
        <w:ind w:left="2126" w:hanging="1389"/>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200B64">
      <w:pPr>
        <w:pStyle w:val="Textbezslovn"/>
        <w:tabs>
          <w:tab w:val="left" w:pos="2127"/>
        </w:tabs>
        <w:spacing w:after="60"/>
        <w:ind w:left="2126" w:hanging="1389"/>
      </w:pPr>
      <w:r>
        <w:t>Příloha č. 9</w:t>
      </w:r>
      <w:r>
        <w:tab/>
        <w:t>Seznam jiných osob</w:t>
      </w:r>
      <w:r w:rsidR="00BC6D2B">
        <w:t xml:space="preserve"> k </w:t>
      </w:r>
      <w:r>
        <w:t>prokázání kvalifikace</w:t>
      </w:r>
    </w:p>
    <w:p w14:paraId="1084B4FA" w14:textId="06DE6650" w:rsidR="0035531B" w:rsidRDefault="0035531B" w:rsidP="00200B64">
      <w:pPr>
        <w:pStyle w:val="Textbezslovn"/>
        <w:tabs>
          <w:tab w:val="left" w:pos="2127"/>
        </w:tabs>
        <w:spacing w:after="60"/>
        <w:ind w:left="2126" w:hanging="1389"/>
      </w:pPr>
      <w:r>
        <w:t>Příloha č. 10</w:t>
      </w:r>
      <w:r>
        <w:tab/>
        <w:t>Vzor čestného prohlášení</w:t>
      </w:r>
      <w:r w:rsidR="00092CC9">
        <w:t xml:space="preserve"> o </w:t>
      </w:r>
      <w:r>
        <w:t>výši obratu</w:t>
      </w:r>
    </w:p>
    <w:p w14:paraId="1D07AFEE" w14:textId="50C0294A" w:rsidR="00A8087A" w:rsidRDefault="00A8087A" w:rsidP="00200B64">
      <w:pPr>
        <w:pStyle w:val="Textbezslovn"/>
        <w:tabs>
          <w:tab w:val="left" w:pos="2127"/>
        </w:tabs>
        <w:spacing w:after="60"/>
        <w:ind w:left="2126" w:hanging="1389"/>
      </w:pPr>
      <w:r>
        <w:t>Příloha č. 11</w:t>
      </w:r>
      <w:r>
        <w:tab/>
      </w:r>
      <w:r w:rsidR="00200B64" w:rsidRPr="00010882">
        <w:rPr>
          <w:lang w:eastAsia="cs-CZ"/>
        </w:rPr>
        <w:t xml:space="preserve">Čestné prohlášení o splnění podmínek v souvislosti </w:t>
      </w:r>
      <w:r w:rsidR="00200B64">
        <w:rPr>
          <w:lang w:eastAsia="cs-CZ"/>
        </w:rPr>
        <w:t>s mezinárodními sankcemi</w:t>
      </w:r>
    </w:p>
    <w:p w14:paraId="6EECF852" w14:textId="77777777" w:rsidR="0081404D" w:rsidRDefault="0081404D" w:rsidP="00564DDD">
      <w:pPr>
        <w:pStyle w:val="Textbezslovn"/>
        <w:spacing w:after="0"/>
      </w:pPr>
    </w:p>
    <w:p w14:paraId="1CC6E23A" w14:textId="6F8A0B1E" w:rsidR="0081404D" w:rsidRDefault="0081404D" w:rsidP="00564DDD">
      <w:pPr>
        <w:pStyle w:val="Textbezslovn"/>
        <w:spacing w:after="0"/>
      </w:pPr>
    </w:p>
    <w:p w14:paraId="1DD97B1B" w14:textId="4D62E44D" w:rsidR="00EC54AB" w:rsidRDefault="00EC54AB" w:rsidP="00564DDD">
      <w:pPr>
        <w:pStyle w:val="Textbezslovn"/>
        <w:spacing w:after="0"/>
      </w:pPr>
    </w:p>
    <w:p w14:paraId="65DD4BD1" w14:textId="387298E7" w:rsidR="00EC54AB" w:rsidRDefault="00EC54AB" w:rsidP="00564DDD">
      <w:pPr>
        <w:pStyle w:val="Textbezslovn"/>
        <w:spacing w:after="0"/>
      </w:pPr>
    </w:p>
    <w:p w14:paraId="1F60B4B4" w14:textId="6D55ECDF" w:rsidR="00EC54AB" w:rsidRDefault="00EC54AB" w:rsidP="00564DDD">
      <w:pPr>
        <w:pStyle w:val="Textbezslovn"/>
        <w:spacing w:after="0"/>
      </w:pPr>
    </w:p>
    <w:p w14:paraId="146D08CC" w14:textId="77777777" w:rsidR="00EC54AB" w:rsidRDefault="00EC54AB" w:rsidP="00564DDD">
      <w:pPr>
        <w:pStyle w:val="Textbezslovn"/>
        <w:spacing w:after="0"/>
      </w:pPr>
    </w:p>
    <w:p w14:paraId="000108AB" w14:textId="77777777" w:rsidR="00200B64" w:rsidRDefault="00200B64" w:rsidP="00200B64">
      <w:pPr>
        <w:pStyle w:val="Textbezslovn"/>
        <w:spacing w:after="0"/>
      </w:pPr>
      <w:r>
        <w:t>………………………………………………</w:t>
      </w:r>
    </w:p>
    <w:p w14:paraId="42B625DE" w14:textId="77777777" w:rsidR="00200B64" w:rsidRPr="00F0153B" w:rsidRDefault="00200B64" w:rsidP="00200B64">
      <w:pPr>
        <w:pStyle w:val="Textbezslovn"/>
        <w:spacing w:after="0"/>
        <w:rPr>
          <w:rFonts w:eastAsia="Times New Roman" w:cs="Calibri"/>
          <w:b/>
          <w:bCs/>
          <w:caps/>
          <w:lang w:eastAsia="cs-CZ"/>
        </w:rPr>
      </w:pPr>
      <w:r w:rsidRPr="009A23A2">
        <w:rPr>
          <w:rFonts w:eastAsia="Times New Roman" w:cs="Calibri"/>
          <w:b/>
          <w:bCs/>
          <w:lang w:eastAsia="cs-CZ"/>
        </w:rPr>
        <w:t xml:space="preserve">Ing. Jiří </w:t>
      </w:r>
      <w:r w:rsidRPr="00F0153B">
        <w:rPr>
          <w:rFonts w:eastAsia="Times New Roman" w:cs="Calibri"/>
          <w:b/>
          <w:bCs/>
          <w:caps/>
          <w:lang w:eastAsia="cs-CZ"/>
        </w:rPr>
        <w:t>Macho</w:t>
      </w:r>
    </w:p>
    <w:p w14:paraId="60D793C2" w14:textId="77777777" w:rsidR="00200B64" w:rsidRPr="00F0153B" w:rsidRDefault="00200B64" w:rsidP="00200B64">
      <w:pPr>
        <w:pStyle w:val="Textbezslovn"/>
        <w:spacing w:after="0"/>
      </w:pPr>
      <w:r w:rsidRPr="00F0153B">
        <w:t>ředitel Oblastního ředitelství Ostrava</w:t>
      </w:r>
    </w:p>
    <w:p w14:paraId="494C6692" w14:textId="77777777" w:rsidR="00200B64" w:rsidRPr="00F0153B" w:rsidRDefault="00200B64" w:rsidP="00200B64">
      <w:pPr>
        <w:spacing w:after="0" w:line="240" w:lineRule="auto"/>
        <w:ind w:left="28" w:firstLine="709"/>
        <w:rPr>
          <w:rFonts w:eastAsia="Times New Roman" w:cs="Calibri"/>
          <w:lang w:eastAsia="cs-CZ"/>
        </w:rPr>
      </w:pPr>
      <w:r w:rsidRPr="00F0153B">
        <w:rPr>
          <w:rFonts w:eastAsia="Times New Roman" w:cs="Calibri"/>
          <w:lang w:eastAsia="cs-CZ"/>
        </w:rPr>
        <w:t>Správa železnic, státní organizace</w:t>
      </w:r>
    </w:p>
    <w:p w14:paraId="7002FDB1" w14:textId="76ADAE34" w:rsidR="00564DDD" w:rsidRDefault="00564DDD" w:rsidP="00A8087A">
      <w:pPr>
        <w:pStyle w:val="Textbezslovn"/>
        <w:spacing w:after="0"/>
      </w:pP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59D90344" w14:textId="77777777" w:rsidR="00200B64" w:rsidRDefault="00200B64" w:rsidP="00200B64">
      <w:pPr>
        <w:pStyle w:val="Odrka1-1"/>
        <w:numPr>
          <w:ilvl w:val="0"/>
          <w:numId w:val="0"/>
        </w:numPr>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7A1BD7AE" w14:textId="755F25A9" w:rsidR="00740D1D" w:rsidRDefault="00200B64" w:rsidP="00200B64">
      <w:pPr>
        <w:pStyle w:val="Odrka1-1"/>
        <w:numPr>
          <w:ilvl w:val="0"/>
          <w:numId w:val="0"/>
        </w:numPr>
      </w:pPr>
      <w:r w:rsidRPr="007D5A8D">
        <w:t>Dodavatel je malým / středním / jiným podnikem [</w:t>
      </w:r>
      <w:r w:rsidRPr="007D5A8D">
        <w:rPr>
          <w:highlight w:val="yellow"/>
        </w:rPr>
        <w:t>ZVOLÍ DODAVATEL</w:t>
      </w:r>
      <w:r w:rsidRPr="007D5A8D">
        <w:t>]</w:t>
      </w:r>
    </w:p>
    <w:p w14:paraId="219DFAB8" w14:textId="60D18DE8" w:rsidR="0035531B" w:rsidRDefault="00F34008" w:rsidP="00883C11">
      <w:pPr>
        <w:pStyle w:val="Textbezslovn"/>
        <w:ind w:left="0"/>
      </w:pPr>
      <w:r>
        <w:t xml:space="preserve">Dodavatel </w:t>
      </w:r>
      <w:r w:rsidR="00883C11" w:rsidRPr="006A6AF2">
        <w:t xml:space="preserve">podáním této nabídky akceptuje vzorovou </w:t>
      </w:r>
      <w:r w:rsidR="00F66E99">
        <w:t>Smlouvu</w:t>
      </w:r>
      <w:r w:rsidR="00F66E99" w:rsidRPr="006A7726">
        <w:t xml:space="preserve"> </w:t>
      </w:r>
      <w:r w:rsidR="00BA6F94">
        <w:t xml:space="preserve">o </w:t>
      </w:r>
      <w:r w:rsidR="00C30134">
        <w:t>dílo</w:t>
      </w:r>
      <w:r w:rsidR="00F66E99" w:rsidRPr="006A6AF2" w:rsidDel="00F66E99">
        <w:t xml:space="preserve"> </w:t>
      </w:r>
      <w:r w:rsidR="00883C11" w:rsidRPr="006A6AF2">
        <w:t>a všechny obchodní, technické a další smluvní podmínky uvedené v zadávací dokumentaci této veřejné zakázky a nabízí provedení a dokončení předmětu plnění veřejné zakázky v souladu se zadávací dokumentací, zadávacími podmínkami a touto nabídkou.</w:t>
      </w:r>
      <w:r w:rsidR="0035531B">
        <w:t xml:space="preserve"> </w:t>
      </w:r>
    </w:p>
    <w:p w14:paraId="05D9C608" w14:textId="77777777" w:rsidR="00975FA1" w:rsidRPr="00975FA1" w:rsidRDefault="00C711B5" w:rsidP="00975FA1">
      <w:pPr>
        <w:spacing w:line="240" w:lineRule="auto"/>
        <w:jc w:val="both"/>
        <w:rPr>
          <w:rFonts w:eastAsia="Calibri" w:cs="Times New Roman"/>
        </w:rPr>
      </w:pPr>
      <w:r w:rsidRPr="00975FA1">
        <w:t xml:space="preserve">Podáním nabídky dodavatel </w:t>
      </w:r>
      <w:r w:rsidR="00975FA1" w:rsidRPr="00975FA1">
        <w:t xml:space="preserve">čestně </w:t>
      </w:r>
      <w:r w:rsidRPr="00975FA1">
        <w:t>prohlašuje, že</w:t>
      </w:r>
      <w:r w:rsidR="00975FA1" w:rsidRPr="00975FA1">
        <w:t>:</w:t>
      </w:r>
    </w:p>
    <w:p w14:paraId="21385015" w14:textId="0E8EC660" w:rsidR="00975FA1" w:rsidRDefault="00975FA1" w:rsidP="005F0D98">
      <w:pPr>
        <w:pStyle w:val="Odstavecseseznamem"/>
        <w:numPr>
          <w:ilvl w:val="0"/>
          <w:numId w:val="19"/>
        </w:numPr>
        <w:spacing w:line="240" w:lineRule="auto"/>
        <w:jc w:val="both"/>
        <w:rPr>
          <w:rFonts w:eastAsia="Calibri" w:cs="Times New Roman"/>
        </w:rPr>
      </w:pPr>
      <w:r w:rsidRPr="00975FA1">
        <w:rPr>
          <w:rFonts w:eastAsia="Calibri" w:cs="Times New Roman"/>
          <w:bCs/>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r w:rsidRPr="007F769F">
        <w:rPr>
          <w:rFonts w:eastAsia="Calibri" w:cs="Times New Roman"/>
        </w:rPr>
        <w:t>, a</w:t>
      </w:r>
    </w:p>
    <w:p w14:paraId="0864F0E7" w14:textId="77777777" w:rsidR="00975FA1" w:rsidRPr="007F769F" w:rsidRDefault="00975FA1" w:rsidP="00975FA1">
      <w:pPr>
        <w:pStyle w:val="Odstavecseseznamem"/>
        <w:spacing w:line="240" w:lineRule="auto"/>
        <w:jc w:val="both"/>
        <w:rPr>
          <w:rFonts w:eastAsia="Calibri" w:cs="Times New Roman"/>
        </w:rPr>
      </w:pPr>
    </w:p>
    <w:p w14:paraId="237A7508" w14:textId="77777777" w:rsidR="00975FA1" w:rsidRPr="007F769F" w:rsidRDefault="00975FA1" w:rsidP="005F0D98">
      <w:pPr>
        <w:pStyle w:val="Odstavecseseznamem"/>
        <w:numPr>
          <w:ilvl w:val="0"/>
          <w:numId w:val="19"/>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975FA1">
        <w:rPr>
          <w:rFonts w:eastAsia="Calibri" w:cs="Times New Roman"/>
          <w:bCs/>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2BE886B4" w14:textId="77777777" w:rsidR="00975FA1" w:rsidRPr="007F769F" w:rsidRDefault="00975FA1" w:rsidP="00975FA1">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2F8707F0" w14:textId="12847638" w:rsidR="00A8087A" w:rsidRDefault="00975FA1" w:rsidP="00975FA1">
      <w:pPr>
        <w:pStyle w:val="Textbezslovn"/>
        <w:ind w:left="0"/>
        <w:rPr>
          <w:rFonts w:eastAsia="Calibri" w:cs="Times New Roman"/>
        </w:rPr>
      </w:pPr>
      <w:r w:rsidRPr="00A035EA">
        <w:rPr>
          <w:rFonts w:eastAsia="Times New Roman" w:cs="Times New Roman"/>
          <w:lang w:eastAsia="cs-CZ"/>
        </w:rPr>
        <w:t>Účastník si je vědom všech právních důsledků, které pro něj mohou vyplývat z nepravdivosti zde uvedených údajů a skutečností.</w:t>
      </w:r>
    </w:p>
    <w:p w14:paraId="374A2E58" w14:textId="77777777" w:rsidR="00F34008" w:rsidRDefault="00F34008" w:rsidP="00FE4333">
      <w:pPr>
        <w:pStyle w:val="Nadpisbezsl1-1"/>
      </w:pPr>
    </w:p>
    <w:p w14:paraId="4E708DC9" w14:textId="77777777" w:rsidR="00F34008" w:rsidRDefault="00F34008" w:rsidP="00FE4333">
      <w:pPr>
        <w:pStyle w:val="Nadpisbezsl1-1"/>
      </w:pPr>
    </w:p>
    <w:p w14:paraId="3F1F736B" w14:textId="77777777" w:rsidR="00F34008" w:rsidRDefault="00F34008" w:rsidP="00FE4333">
      <w:pPr>
        <w:pStyle w:val="Nadpisbezsl1-1"/>
      </w:pPr>
    </w:p>
    <w:p w14:paraId="7F7D762C" w14:textId="4EFC463D"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6B2A424D"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75FA1">
              <w:rPr>
                <w:b/>
                <w:sz w:val="16"/>
                <w:szCs w:val="16"/>
              </w:rPr>
              <w:t xml:space="preserve">Věcný popis části plnění uvažovaného zadat poddodavateli </w:t>
            </w:r>
            <w:r w:rsidRPr="00975FA1">
              <w:rPr>
                <w:sz w:val="16"/>
                <w:szCs w:val="16"/>
              </w:rPr>
              <w:t xml:space="preserve">(označené dle čísel a názvů </w:t>
            </w:r>
            <w:r w:rsidR="00975FA1" w:rsidRPr="00975FA1">
              <w:rPr>
                <w:sz w:val="16"/>
                <w:szCs w:val="16"/>
              </w:rPr>
              <w:t xml:space="preserve">SO/PS nebo </w:t>
            </w:r>
            <w:r w:rsidRPr="00975FA1">
              <w:rPr>
                <w:sz w:val="16"/>
                <w:szCs w:val="16"/>
              </w:rPr>
              <w:t xml:space="preserve">jednotlivých </w:t>
            </w:r>
            <w:r w:rsidR="00422D4B" w:rsidRPr="00975FA1">
              <w:rPr>
                <w:sz w:val="16"/>
                <w:szCs w:val="16"/>
              </w:rPr>
              <w:t>položek</w:t>
            </w:r>
            <w:r w:rsidRPr="00975FA1">
              <w:rPr>
                <w:sz w:val="16"/>
                <w:szCs w:val="16"/>
              </w:rPr>
              <w:t xml:space="preserve">, případně jiným vhodným způsobem, nelze-li označit </w:t>
            </w:r>
            <w:r w:rsidR="00422D4B" w:rsidRPr="00975FA1">
              <w:rPr>
                <w:sz w:val="16"/>
                <w:szCs w:val="16"/>
              </w:rPr>
              <w:t>položky</w:t>
            </w:r>
            <w:r w:rsidRPr="00975FA1">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BB6F0A">
        <w:t xml:space="preserve">Seznam </w:t>
      </w:r>
      <w:r w:rsidR="004D7CE8" w:rsidRPr="00BB6F0A">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 xml:space="preserve">(obchodní firma/název a sídlo) </w:t>
            </w:r>
            <w:r w:rsidRPr="00186364">
              <w:rPr>
                <w:b/>
                <w:u w:val="single"/>
              </w:rPr>
              <w:t>a kontaktní osoba objednatele (jméno, tel., email)</w:t>
            </w:r>
          </w:p>
        </w:tc>
        <w:tc>
          <w:tcPr>
            <w:tcW w:w="1559" w:type="dxa"/>
          </w:tcPr>
          <w:p w14:paraId="0AE9A0DC" w14:textId="70F49D96"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w:t>
            </w:r>
            <w:r w:rsidR="001C0B43" w:rsidRPr="00186364">
              <w:rPr>
                <w:b/>
                <w:u w:val="single"/>
              </w:rPr>
              <w:t>včetně vymezení</w:t>
            </w:r>
            <w:r w:rsidR="00186364" w:rsidRPr="00186364">
              <w:rPr>
                <w:b/>
                <w:u w:val="single"/>
              </w:rPr>
              <w:t xml:space="preserve"> místa plnění a údaje</w:t>
            </w:r>
            <w:r w:rsidR="001C0B43" w:rsidRPr="00186364">
              <w:rPr>
                <w:b/>
                <w:u w:val="single"/>
              </w:rPr>
              <w:t>, zda se jedná o VTZ zdvihací či UTZ dopravní</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(cena) </w:t>
            </w:r>
            <w:r>
              <w:rPr>
                <w:b/>
              </w:rPr>
              <w:t xml:space="preserve"> </w:t>
            </w:r>
            <w:r w:rsidR="00A53422">
              <w:rPr>
                <w:b/>
              </w:rPr>
              <w:t xml:space="preserve">zakázek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21876A62" w:rsidR="00F265BD" w:rsidRPr="00186364" w:rsidRDefault="00186364" w:rsidP="00FF2749">
            <w:pPr>
              <w:jc w:val="center"/>
              <w:cnfStyle w:val="000000000000" w:firstRow="0" w:lastRow="0" w:firstColumn="0" w:lastColumn="0" w:oddVBand="0" w:evenVBand="0" w:oddHBand="0" w:evenHBand="0" w:firstRowFirstColumn="0" w:firstRowLastColumn="0" w:lastRowFirstColumn="0" w:lastRowLastColumn="0"/>
              <w:rPr>
                <w:sz w:val="16"/>
                <w:szCs w:val="16"/>
              </w:rPr>
            </w:pPr>
            <w:r w:rsidRPr="00186364">
              <w:rPr>
                <w:sz w:val="16"/>
                <w:szCs w:val="16"/>
              </w:rPr>
              <w:t>x</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68F26ECC" w:rsidR="00F265BD" w:rsidRPr="00186364" w:rsidRDefault="00186364" w:rsidP="00FF2749">
            <w:pPr>
              <w:jc w:val="center"/>
              <w:cnfStyle w:val="000000000000" w:firstRow="0" w:lastRow="0" w:firstColumn="0" w:lastColumn="0" w:oddVBand="0" w:evenVBand="0" w:oddHBand="0" w:evenHBand="0" w:firstRowFirstColumn="0" w:firstRowLastColumn="0" w:lastRowFirstColumn="0" w:lastRowLastColumn="0"/>
              <w:rPr>
                <w:sz w:val="16"/>
                <w:szCs w:val="16"/>
              </w:rPr>
            </w:pPr>
            <w:r w:rsidRPr="00186364">
              <w:rPr>
                <w:sz w:val="16"/>
                <w:szCs w:val="16"/>
              </w:rPr>
              <w:t>x</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5FEBB300" w:rsidR="00F265BD" w:rsidRPr="00186364" w:rsidRDefault="00186364" w:rsidP="00FF2749">
            <w:pPr>
              <w:jc w:val="center"/>
              <w:cnfStyle w:val="000000000000" w:firstRow="0" w:lastRow="0" w:firstColumn="0" w:lastColumn="0" w:oddVBand="0" w:evenVBand="0" w:oddHBand="0" w:evenHBand="0" w:firstRowFirstColumn="0" w:firstRowLastColumn="0" w:lastRowFirstColumn="0" w:lastRowLastColumn="0"/>
              <w:rPr>
                <w:sz w:val="16"/>
                <w:szCs w:val="16"/>
              </w:rPr>
            </w:pPr>
            <w:r w:rsidRPr="00186364">
              <w:rPr>
                <w:sz w:val="16"/>
                <w:szCs w:val="16"/>
              </w:rPr>
              <w:t>x</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378966AD" w:rsidR="00F265BD" w:rsidRPr="00186364" w:rsidRDefault="00186364" w:rsidP="00FF2749">
            <w:pPr>
              <w:jc w:val="center"/>
              <w:cnfStyle w:val="000000000000" w:firstRow="0" w:lastRow="0" w:firstColumn="0" w:lastColumn="0" w:oddVBand="0" w:evenVBand="0" w:oddHBand="0" w:evenHBand="0" w:firstRowFirstColumn="0" w:firstRowLastColumn="0" w:lastRowFirstColumn="0" w:lastRowLastColumn="0"/>
              <w:rPr>
                <w:sz w:val="16"/>
                <w:szCs w:val="16"/>
              </w:rPr>
            </w:pPr>
            <w:r w:rsidRPr="00186364">
              <w:rPr>
                <w:sz w:val="16"/>
                <w:szCs w:val="16"/>
              </w:rPr>
              <w:t>x</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5B71DC68" w:rsidR="00F265BD" w:rsidRPr="00186364" w:rsidRDefault="00186364"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186364">
              <w:rPr>
                <w:b w:val="0"/>
                <w:sz w:val="16"/>
                <w:szCs w:val="16"/>
              </w:rPr>
              <w:t>x</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5F0D9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05E84AC4" w14:textId="77777777" w:rsidR="00F34008" w:rsidRPr="00EE3C5F" w:rsidRDefault="00F34008" w:rsidP="00F34008">
      <w:pPr>
        <w:pStyle w:val="Nadpisbezsl1-2"/>
      </w:pPr>
      <w:r w:rsidRPr="00EE3C5F">
        <w:t>Seznam odborného personálu dodavatele</w:t>
      </w:r>
    </w:p>
    <w:p w14:paraId="3B88F488" w14:textId="77777777" w:rsidR="00F34008" w:rsidRDefault="00F34008" w:rsidP="00F34008">
      <w:pPr>
        <w:pStyle w:val="Textbezslovn"/>
      </w:pPr>
    </w:p>
    <w:tbl>
      <w:tblPr>
        <w:tblStyle w:val="Mkatabulky"/>
        <w:tblW w:w="4724" w:type="pct"/>
        <w:tblLook w:val="04E0" w:firstRow="1" w:lastRow="1" w:firstColumn="1" w:lastColumn="0" w:noHBand="0" w:noVBand="1"/>
      </w:tblPr>
      <w:tblGrid>
        <w:gridCol w:w="4111"/>
        <w:gridCol w:w="4111"/>
      </w:tblGrid>
      <w:tr w:rsidR="00F34008" w:rsidRPr="00EE3C5F" w14:paraId="05146405" w14:textId="77777777" w:rsidTr="00D37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019C925" w14:textId="77777777" w:rsidR="00F34008" w:rsidRDefault="00F34008" w:rsidP="00D37FA4">
            <w:pPr>
              <w:rPr>
                <w:b/>
                <w:sz w:val="16"/>
                <w:szCs w:val="16"/>
              </w:rPr>
            </w:pPr>
            <w:r w:rsidRPr="00EE3C5F">
              <w:rPr>
                <w:b/>
                <w:sz w:val="16"/>
                <w:szCs w:val="16"/>
              </w:rPr>
              <w:t>Funkce</w:t>
            </w:r>
          </w:p>
          <w:p w14:paraId="48464BB6" w14:textId="77777777" w:rsidR="00F34008" w:rsidRPr="00EE3C5F" w:rsidRDefault="00F34008" w:rsidP="00D37FA4">
            <w:pPr>
              <w:rPr>
                <w:b/>
                <w:sz w:val="16"/>
                <w:szCs w:val="16"/>
              </w:rPr>
            </w:pPr>
            <w:r>
              <w:rPr>
                <w:b/>
                <w:sz w:val="16"/>
                <w:szCs w:val="16"/>
              </w:rPr>
              <w:t>J</w:t>
            </w:r>
            <w:r w:rsidRPr="00EE3C5F">
              <w:rPr>
                <w:b/>
                <w:sz w:val="16"/>
                <w:szCs w:val="16"/>
              </w:rPr>
              <w:t xml:space="preserve">méno </w:t>
            </w:r>
            <w:r>
              <w:rPr>
                <w:b/>
                <w:sz w:val="16"/>
                <w:szCs w:val="16"/>
              </w:rPr>
              <w:t>a příjmení</w:t>
            </w:r>
          </w:p>
        </w:tc>
        <w:tc>
          <w:tcPr>
            <w:tcW w:w="2500" w:type="pct"/>
          </w:tcPr>
          <w:p w14:paraId="4BD35298" w14:textId="77777777" w:rsidR="00F34008" w:rsidRPr="00EE3C5F" w:rsidRDefault="00F34008" w:rsidP="00D37FA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F34008" w:rsidRPr="00454716" w14:paraId="1E8E97E9" w14:textId="77777777" w:rsidTr="00D37FA4">
        <w:tc>
          <w:tcPr>
            <w:cnfStyle w:val="001000000000" w:firstRow="0" w:lastRow="0" w:firstColumn="1" w:lastColumn="0" w:oddVBand="0" w:evenVBand="0" w:oddHBand="0" w:evenHBand="0" w:firstRowFirstColumn="0" w:firstRowLastColumn="0" w:lastRowFirstColumn="0" w:lastRowLastColumn="0"/>
            <w:tcW w:w="2500" w:type="pct"/>
          </w:tcPr>
          <w:p w14:paraId="7A4DBC46" w14:textId="77777777" w:rsidR="00F34008" w:rsidRPr="00454716" w:rsidRDefault="00F34008" w:rsidP="00D37FA4">
            <w:pPr>
              <w:rPr>
                <w:sz w:val="16"/>
                <w:szCs w:val="16"/>
                <w:highlight w:val="yellow"/>
              </w:rPr>
            </w:pPr>
            <w:r w:rsidRPr="00454716">
              <w:rPr>
                <w:sz w:val="16"/>
                <w:szCs w:val="16"/>
                <w:highlight w:val="yellow"/>
              </w:rPr>
              <w:t>[DOPLNÍ DODAVATEL]</w:t>
            </w:r>
          </w:p>
        </w:tc>
        <w:tc>
          <w:tcPr>
            <w:tcW w:w="2500" w:type="pct"/>
          </w:tcPr>
          <w:p w14:paraId="133CCCEF" w14:textId="77777777" w:rsidR="00F34008" w:rsidRPr="00454716"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4008" w:rsidRPr="00454716" w14:paraId="26466E65" w14:textId="77777777" w:rsidTr="00D37FA4">
        <w:tc>
          <w:tcPr>
            <w:cnfStyle w:val="001000000000" w:firstRow="0" w:lastRow="0" w:firstColumn="1" w:lastColumn="0" w:oddVBand="0" w:evenVBand="0" w:oddHBand="0" w:evenHBand="0" w:firstRowFirstColumn="0" w:firstRowLastColumn="0" w:lastRowFirstColumn="0" w:lastRowLastColumn="0"/>
            <w:tcW w:w="2500" w:type="pct"/>
          </w:tcPr>
          <w:p w14:paraId="5F668A21" w14:textId="77777777" w:rsidR="00F34008" w:rsidRPr="00454716" w:rsidRDefault="00F34008" w:rsidP="00D37FA4">
            <w:pPr>
              <w:rPr>
                <w:sz w:val="16"/>
                <w:szCs w:val="16"/>
                <w:highlight w:val="yellow"/>
              </w:rPr>
            </w:pPr>
            <w:r w:rsidRPr="00454716">
              <w:rPr>
                <w:sz w:val="16"/>
                <w:szCs w:val="16"/>
                <w:highlight w:val="yellow"/>
              </w:rPr>
              <w:t>[DOPLNÍ DODAVATEL]</w:t>
            </w:r>
          </w:p>
        </w:tc>
        <w:tc>
          <w:tcPr>
            <w:tcW w:w="2500" w:type="pct"/>
          </w:tcPr>
          <w:p w14:paraId="7BCDEE93" w14:textId="77777777" w:rsidR="00F34008" w:rsidRPr="00454716"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4008" w:rsidRPr="00454716" w14:paraId="54EC2E9D" w14:textId="77777777" w:rsidTr="00D37FA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7705EF3B" w14:textId="77777777" w:rsidR="00F34008" w:rsidRPr="00454716" w:rsidRDefault="00F34008" w:rsidP="00D37FA4">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39B7A2C5" w14:textId="77777777" w:rsidR="00F34008" w:rsidRPr="00454716"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4008" w:rsidRPr="00454716" w14:paraId="616E7D6E" w14:textId="77777777" w:rsidTr="00D37FA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03C52F14" w14:textId="77777777" w:rsidR="00F34008" w:rsidRPr="00454716" w:rsidRDefault="00F34008" w:rsidP="00D37FA4">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3EABD746" w14:textId="77777777" w:rsidR="00F34008" w:rsidRPr="00454716"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4008" w:rsidRPr="00454716" w14:paraId="5CE50D29" w14:textId="77777777" w:rsidTr="00D37FA4">
        <w:tc>
          <w:tcPr>
            <w:cnfStyle w:val="001000000000" w:firstRow="0" w:lastRow="0" w:firstColumn="1" w:lastColumn="0" w:oddVBand="0" w:evenVBand="0" w:oddHBand="0" w:evenHBand="0" w:firstRowFirstColumn="0" w:firstRowLastColumn="0" w:lastRowFirstColumn="0" w:lastRowLastColumn="0"/>
            <w:tcW w:w="2500" w:type="pct"/>
            <w:tcBorders>
              <w:bottom w:val="single" w:sz="2" w:space="0" w:color="auto"/>
            </w:tcBorders>
          </w:tcPr>
          <w:p w14:paraId="66CEDF77" w14:textId="77777777" w:rsidR="00F34008" w:rsidRPr="00454716" w:rsidRDefault="00F34008" w:rsidP="00D37FA4">
            <w:pPr>
              <w:rPr>
                <w:sz w:val="16"/>
                <w:szCs w:val="16"/>
                <w:highlight w:val="yellow"/>
              </w:rPr>
            </w:pPr>
            <w:r w:rsidRPr="00454716">
              <w:rPr>
                <w:sz w:val="16"/>
                <w:szCs w:val="16"/>
                <w:highlight w:val="yellow"/>
              </w:rPr>
              <w:t>[DOPLNÍ DODAVATEL]</w:t>
            </w:r>
          </w:p>
        </w:tc>
        <w:tc>
          <w:tcPr>
            <w:tcW w:w="2500" w:type="pct"/>
            <w:tcBorders>
              <w:bottom w:val="single" w:sz="2" w:space="0" w:color="auto"/>
            </w:tcBorders>
          </w:tcPr>
          <w:p w14:paraId="295FD7C3" w14:textId="77777777" w:rsidR="00F34008" w:rsidRPr="00454716"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4008" w:rsidRPr="00454716" w14:paraId="696117FF" w14:textId="77777777" w:rsidTr="00D37FA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2" w:space="0" w:color="auto"/>
            </w:tcBorders>
            <w:shd w:val="clear" w:color="auto" w:fill="auto"/>
          </w:tcPr>
          <w:p w14:paraId="5A36B602" w14:textId="77777777" w:rsidR="00F34008" w:rsidRPr="00454716" w:rsidRDefault="00F34008" w:rsidP="00D37FA4">
            <w:pPr>
              <w:rPr>
                <w:b w:val="0"/>
                <w:sz w:val="16"/>
                <w:szCs w:val="16"/>
                <w:highlight w:val="yellow"/>
              </w:rPr>
            </w:pPr>
            <w:r w:rsidRPr="00454716">
              <w:rPr>
                <w:b w:val="0"/>
                <w:sz w:val="16"/>
                <w:szCs w:val="16"/>
                <w:highlight w:val="yellow"/>
              </w:rPr>
              <w:t>[DOPLNÍ DODAVATEL]</w:t>
            </w:r>
          </w:p>
        </w:tc>
        <w:tc>
          <w:tcPr>
            <w:tcW w:w="2500" w:type="pct"/>
            <w:tcBorders>
              <w:top w:val="single" w:sz="2" w:space="0" w:color="auto"/>
            </w:tcBorders>
            <w:shd w:val="clear" w:color="auto" w:fill="auto"/>
          </w:tcPr>
          <w:p w14:paraId="7FF15BF1" w14:textId="77777777" w:rsidR="00F34008" w:rsidRPr="00454716" w:rsidRDefault="00F34008" w:rsidP="00D37FA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E27DC2" w14:textId="77777777" w:rsidR="00F34008" w:rsidRDefault="00F34008" w:rsidP="00F34008">
      <w:pPr>
        <w:pStyle w:val="Textbezslovn"/>
      </w:pPr>
    </w:p>
    <w:p w14:paraId="27FF5970" w14:textId="77777777" w:rsidR="00F34008" w:rsidRDefault="00F34008" w:rsidP="00F34008">
      <w:pPr>
        <w:pStyle w:val="Textbezslovn"/>
      </w:pPr>
    </w:p>
    <w:p w14:paraId="0A16EEFD" w14:textId="77777777" w:rsidR="00F34008" w:rsidRPr="00EE3C5F" w:rsidRDefault="00F34008" w:rsidP="00F34008">
      <w:pPr>
        <w:pStyle w:val="Textbezslovn"/>
        <w:ind w:left="0"/>
        <w:rPr>
          <w:b/>
        </w:rPr>
      </w:pPr>
      <w:r w:rsidRPr="00EE3C5F">
        <w:rPr>
          <w:b/>
        </w:rPr>
        <w:t xml:space="preserve">Přílohy: </w:t>
      </w:r>
      <w:r w:rsidRPr="00EE3C5F">
        <w:rPr>
          <w:b/>
        </w:rPr>
        <w:tab/>
      </w:r>
    </w:p>
    <w:p w14:paraId="2CDB1676" w14:textId="77777777" w:rsidR="00F34008" w:rsidRDefault="00F34008" w:rsidP="00F34008">
      <w:pPr>
        <w:pStyle w:val="Odrka1-1"/>
        <w:tabs>
          <w:tab w:val="clear" w:pos="1077"/>
        </w:tabs>
        <w:ind w:left="426"/>
      </w:pPr>
      <w:r>
        <w:t>profesní životopisy každého člena odborného personálu dodavatele (viz Příloha č. 6 Pokynů)</w:t>
      </w:r>
    </w:p>
    <w:p w14:paraId="6BF96955" w14:textId="77777777" w:rsidR="00F34008" w:rsidRDefault="00F34008" w:rsidP="00F34008">
      <w:pPr>
        <w:pStyle w:val="Odrka1-1"/>
        <w:tabs>
          <w:tab w:val="clear" w:pos="1077"/>
        </w:tabs>
        <w:ind w:left="426"/>
      </w:pPr>
      <w:r>
        <w:t>doklady o odborné způsobilosti členů odborného personálu, u kterých je způsobilost požadována</w:t>
      </w:r>
    </w:p>
    <w:p w14:paraId="172735F4" w14:textId="2A7281BF" w:rsidR="0035531B" w:rsidRDefault="0035531B" w:rsidP="00F34008">
      <w:pPr>
        <w:pStyle w:val="Odrka1-1"/>
        <w:numPr>
          <w:ilvl w:val="0"/>
          <w:numId w:val="0"/>
        </w:numPr>
        <w:ind w:left="1077" w:hanging="340"/>
      </w:pP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5F0D98">
      <w:pPr>
        <w:pStyle w:val="Odstavec1-1a"/>
        <w:numPr>
          <w:ilvl w:val="0"/>
          <w:numId w:val="12"/>
        </w:numPr>
      </w:pPr>
      <w:r>
        <w:t>Příjmení: [</w:t>
      </w:r>
      <w:r w:rsidRPr="00DE6A35">
        <w:rPr>
          <w:b/>
          <w:highlight w:val="yellow"/>
        </w:rPr>
        <w:t>DOPLNÍ DODAVATEL</w:t>
      </w:r>
      <w:r>
        <w:t>]</w:t>
      </w:r>
    </w:p>
    <w:p w14:paraId="13DB1BE5" w14:textId="77777777" w:rsidR="0035531B" w:rsidRDefault="0035531B" w:rsidP="005F0D98">
      <w:pPr>
        <w:pStyle w:val="Odstavec1-1a"/>
        <w:numPr>
          <w:ilvl w:val="0"/>
          <w:numId w:val="12"/>
        </w:numPr>
      </w:pPr>
      <w:r>
        <w:t>Jméno: [</w:t>
      </w:r>
      <w:r w:rsidRPr="00DE6A35">
        <w:rPr>
          <w:b/>
          <w:highlight w:val="yellow"/>
        </w:rPr>
        <w:t>DOPLNÍ DODAVATEL</w:t>
      </w:r>
      <w:r>
        <w:t>]</w:t>
      </w:r>
    </w:p>
    <w:p w14:paraId="57C9CBB9" w14:textId="77777777" w:rsidR="0035531B" w:rsidRDefault="0035531B" w:rsidP="005F0D98">
      <w:pPr>
        <w:pStyle w:val="Odstavec1-1a"/>
        <w:numPr>
          <w:ilvl w:val="0"/>
          <w:numId w:val="12"/>
        </w:numPr>
      </w:pPr>
      <w:r>
        <w:t>Datum narození: [</w:t>
      </w:r>
      <w:r w:rsidRPr="00833899">
        <w:rPr>
          <w:highlight w:val="yellow"/>
        </w:rPr>
        <w:t>DOPLNÍ DODAVATEL</w:t>
      </w:r>
      <w:r>
        <w:t>]</w:t>
      </w:r>
    </w:p>
    <w:p w14:paraId="73996680" w14:textId="77777777" w:rsidR="0035531B" w:rsidRDefault="0035531B" w:rsidP="005F0D98">
      <w:pPr>
        <w:pStyle w:val="Odstavec1-1a"/>
        <w:numPr>
          <w:ilvl w:val="0"/>
          <w:numId w:val="12"/>
        </w:numPr>
      </w:pPr>
      <w:r>
        <w:t>Kontaktní pracovní adresa (včetně pracovní tel/e-mail): [</w:t>
      </w:r>
      <w:r w:rsidRPr="00833899">
        <w:rPr>
          <w:highlight w:val="yellow"/>
        </w:rPr>
        <w:t>DOPLNÍ DODAVATEL</w:t>
      </w:r>
      <w:r>
        <w:t>]</w:t>
      </w:r>
    </w:p>
    <w:p w14:paraId="5EFE24B9" w14:textId="03E1DD4D" w:rsidR="0035531B" w:rsidRPr="00833899" w:rsidRDefault="0035531B" w:rsidP="005F0D98">
      <w:pPr>
        <w:pStyle w:val="Odstavec1-1a"/>
        <w:numPr>
          <w:ilvl w:val="0"/>
          <w:numId w:val="12"/>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78ECA214"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313DF0">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Popis předmětu plnění zakázky - v detailu potřebném pro ověření splnění požadavků</w:t>
            </w:r>
            <w:r w:rsidR="00DE22AC">
              <w:rPr>
                <w:sz w:val="16"/>
                <w:szCs w:val="16"/>
              </w:rPr>
              <w:t xml:space="preserve"> včetně výkonu v </w:t>
            </w:r>
            <w:proofErr w:type="spellStart"/>
            <w:r w:rsidR="00DE22AC" w:rsidRPr="00DE22AC">
              <w:rPr>
                <w:sz w:val="16"/>
                <w:szCs w:val="16"/>
              </w:rPr>
              <w:t>kWp</w:t>
            </w:r>
            <w:proofErr w:type="spellEnd"/>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66DF9786" w:rsidR="00452F69" w:rsidRPr="00833899" w:rsidRDefault="00452F69" w:rsidP="00313DF0">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12252AB" w14:textId="77777777" w:rsidR="00F34008" w:rsidRDefault="00F34008" w:rsidP="00452F69">
      <w:pPr>
        <w:pStyle w:val="Textbezslovn"/>
        <w:ind w:left="0"/>
        <w:rPr>
          <w:b/>
        </w:rPr>
      </w:pPr>
    </w:p>
    <w:p w14:paraId="461B8510" w14:textId="77777777" w:rsidR="00F34008" w:rsidRDefault="00F34008" w:rsidP="00F34008">
      <w:pPr>
        <w:pStyle w:val="Textbezslovn"/>
        <w:ind w:left="0"/>
      </w:pPr>
      <w:r w:rsidRPr="00307641">
        <w:rPr>
          <w:b/>
        </w:rPr>
        <w:t>čestně prohlašuje</w:t>
      </w:r>
      <w:r>
        <w:t>, že:</w:t>
      </w:r>
    </w:p>
    <w:p w14:paraId="28CC8F4E" w14:textId="77777777" w:rsidR="00F34008" w:rsidRDefault="00F34008" w:rsidP="00F34008">
      <w:pPr>
        <w:pStyle w:val="Odrka1-1"/>
      </w:pPr>
      <w:r>
        <w:t xml:space="preserve">nemá v České republice v evidenci daní zachycen splatný daňový nedoplatek ve vztahu ke spotřební dani, </w:t>
      </w:r>
    </w:p>
    <w:p w14:paraId="4AA26AAB" w14:textId="77777777" w:rsidR="00F34008" w:rsidRDefault="00F34008" w:rsidP="00F34008">
      <w:pPr>
        <w:pStyle w:val="Odrka1-1"/>
      </w:pPr>
      <w:r>
        <w:t>nemá v České republice splatný nedoplatek na pojistném nebo na penále na veřejné zdravotní pojištění.</w:t>
      </w:r>
    </w:p>
    <w:p w14:paraId="53E2F8F6" w14:textId="77777777" w:rsidR="00F34008" w:rsidRDefault="00F34008" w:rsidP="00F34008">
      <w:pPr>
        <w:pStyle w:val="Doplujcdaje"/>
        <w:jc w:val="both"/>
      </w:pPr>
      <w:r w:rsidRPr="00307641">
        <w:rPr>
          <w:b/>
        </w:rPr>
        <w:t xml:space="preserve">Pozn. zadavatele: </w:t>
      </w:r>
      <w:r w:rsidRPr="00D139AC">
        <w:t>v případě, že dodavatel není zapsán v obchodním rejstříku, je třeba, aby toto prohlášení doplnil o další bod dle § 74 odst. 1 písm. e) zákona č. 134/2016 Sb., o zadávání veřejných zakázek, ve znění pozdějších předpisů.</w:t>
      </w:r>
    </w:p>
    <w:p w14:paraId="4575E336" w14:textId="77777777" w:rsidR="00F34008" w:rsidRPr="00D139AC" w:rsidRDefault="00F34008" w:rsidP="00F34008">
      <w:pPr>
        <w:pStyle w:val="Doplujcdaje"/>
        <w:jc w:val="both"/>
      </w:pPr>
    </w:p>
    <w:p w14:paraId="569A7365" w14:textId="77777777" w:rsidR="00F34008" w:rsidRPr="00307641" w:rsidRDefault="00F34008" w:rsidP="00F34008">
      <w:pPr>
        <w:pStyle w:val="Doplujcdaje"/>
        <w:jc w:val="both"/>
        <w:rPr>
          <w:b/>
        </w:rPr>
      </w:pPr>
      <w:r w:rsidRPr="00307641">
        <w:rPr>
          <w:b/>
        </w:rPr>
        <w:t xml:space="preserve">Pozn. zadavatele: </w:t>
      </w:r>
      <w:r w:rsidRPr="00D139AC">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E49CF4A" w14:textId="77777777" w:rsidR="00F34008" w:rsidRDefault="00F34008" w:rsidP="00F34008">
      <w:pPr>
        <w:pStyle w:val="Textbezslovn"/>
        <w:ind w:left="0"/>
      </w:pPr>
    </w:p>
    <w:p w14:paraId="70A255C5" w14:textId="77777777" w:rsidR="00F34008" w:rsidRDefault="00F34008" w:rsidP="00F34008">
      <w:pPr>
        <w:pStyle w:val="Textbezslovn"/>
        <w:ind w:left="0"/>
      </w:pPr>
    </w:p>
    <w:p w14:paraId="3D8BEAD1" w14:textId="1EC16B91" w:rsidR="0035531B" w:rsidRDefault="00F34008" w:rsidP="00F34008">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7A33B1" w14:textId="77777777" w:rsidR="00F34008" w:rsidRDefault="00F34008" w:rsidP="00307641">
      <w:pPr>
        <w:pStyle w:val="Textbezslovn"/>
        <w:ind w:left="0"/>
        <w:rPr>
          <w:b/>
        </w:rPr>
      </w:pPr>
    </w:p>
    <w:p w14:paraId="7EC442A8" w14:textId="441A995C"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37F9D3B" w14:textId="2A1DDBE7" w:rsidR="0035531B" w:rsidRPr="00833899" w:rsidRDefault="0035531B" w:rsidP="00307641">
      <w:pPr>
        <w:pStyle w:val="Textbezslovn"/>
        <w:ind w:left="0"/>
      </w:pPr>
    </w:p>
    <w:p w14:paraId="53FE34F3" w14:textId="77777777" w:rsidR="00F34008" w:rsidRDefault="00F34008" w:rsidP="00F34008">
      <w:pPr>
        <w:pStyle w:val="Textbezslovn"/>
        <w:ind w:left="0"/>
      </w:pPr>
      <w:r>
        <w:rPr>
          <w:b/>
        </w:rPr>
        <w:t xml:space="preserve">podáním nabídky </w:t>
      </w:r>
      <w:r w:rsidRPr="00AA3E17">
        <w:rPr>
          <w:b/>
        </w:rPr>
        <w:t>čestně prohlašuje</w:t>
      </w:r>
      <w:r>
        <w:t>, že:</w:t>
      </w:r>
    </w:p>
    <w:p w14:paraId="5A4229B0" w14:textId="77777777" w:rsidR="00F34008" w:rsidRDefault="00F34008" w:rsidP="00F34008">
      <w:pPr>
        <w:pStyle w:val="Textbezslovn"/>
        <w:ind w:left="0"/>
      </w:pPr>
      <w:r>
        <w:t>v posledních 2 uzavřených účetních obdobích dosáhl následujícího ročního obratu ve smyslu § 78 odst. 1 zákona č. 134/2016 Sb., o 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F34008" w:rsidRPr="00AA3E17" w14:paraId="5C6CCBF0" w14:textId="77777777" w:rsidTr="00D37FA4">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374635DB" w14:textId="77777777" w:rsidR="00F34008" w:rsidRPr="00AA3E17" w:rsidRDefault="00F34008" w:rsidP="00D37FA4">
            <w:pPr>
              <w:rPr>
                <w:b/>
                <w:sz w:val="16"/>
                <w:szCs w:val="16"/>
              </w:rPr>
            </w:pPr>
            <w:r w:rsidRPr="00AA3E17">
              <w:rPr>
                <w:b/>
                <w:sz w:val="16"/>
                <w:szCs w:val="16"/>
              </w:rPr>
              <w:t>Roční obrat</w:t>
            </w:r>
          </w:p>
        </w:tc>
        <w:tc>
          <w:tcPr>
            <w:tcW w:w="2550" w:type="dxa"/>
            <w:tcBorders>
              <w:bottom w:val="single" w:sz="2" w:space="0" w:color="auto"/>
            </w:tcBorders>
          </w:tcPr>
          <w:p w14:paraId="1B8CE223" w14:textId="77777777" w:rsidR="00F34008" w:rsidRPr="00AA3E17" w:rsidRDefault="00F34008" w:rsidP="00D37FA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550" w:type="dxa"/>
            <w:tcBorders>
              <w:bottom w:val="single" w:sz="2" w:space="0" w:color="auto"/>
            </w:tcBorders>
          </w:tcPr>
          <w:p w14:paraId="06CC0873" w14:textId="77777777" w:rsidR="00F34008" w:rsidRPr="00AA3E17" w:rsidRDefault="00F34008" w:rsidP="00D37FA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F34008" w:rsidRPr="00AA3E17" w14:paraId="178C290C" w14:textId="77777777" w:rsidTr="00D37FA4">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54D89DD0" w14:textId="77777777" w:rsidR="00F34008" w:rsidRPr="00AA3E17" w:rsidRDefault="00F34008" w:rsidP="00D37FA4">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152B166C" w14:textId="77777777" w:rsidR="00F34008" w:rsidRPr="00AA3E17" w:rsidRDefault="00F34008" w:rsidP="00D37FA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3107E941" w14:textId="77777777" w:rsidR="00F34008" w:rsidRPr="00AA3E17" w:rsidRDefault="00F34008" w:rsidP="00D37FA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F34008" w:rsidRPr="00AA3E17" w14:paraId="39F03093" w14:textId="77777777" w:rsidTr="00D37FA4">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770F814E" w14:textId="77777777" w:rsidR="00F34008" w:rsidRPr="00AA3E17" w:rsidRDefault="00F34008" w:rsidP="00D37FA4">
            <w:pPr>
              <w:rPr>
                <w:b/>
                <w:sz w:val="16"/>
                <w:szCs w:val="16"/>
                <w:highlight w:val="yellow"/>
              </w:rPr>
            </w:pPr>
            <w:r w:rsidRPr="00AA3E17">
              <w:rPr>
                <w:b/>
                <w:sz w:val="16"/>
                <w:szCs w:val="16"/>
              </w:rPr>
              <w:t>Roční obrat (v Kč)</w:t>
            </w:r>
          </w:p>
        </w:tc>
        <w:tc>
          <w:tcPr>
            <w:tcW w:w="2550" w:type="dxa"/>
            <w:tcBorders>
              <w:top w:val="single" w:sz="2" w:space="0" w:color="auto"/>
            </w:tcBorders>
          </w:tcPr>
          <w:p w14:paraId="28E08646" w14:textId="77777777" w:rsidR="00F34008" w:rsidRPr="00833899"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488BE580" w14:textId="77777777" w:rsidR="00F34008" w:rsidRPr="00833899"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F34008" w:rsidRPr="00AA3E17" w14:paraId="0B62B18E" w14:textId="77777777" w:rsidTr="00D37FA4">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4E843F68" w14:textId="77777777" w:rsidR="00F34008" w:rsidRPr="00AA3E17" w:rsidRDefault="00F34008" w:rsidP="00D37FA4">
            <w:pPr>
              <w:rPr>
                <w:sz w:val="16"/>
                <w:szCs w:val="16"/>
                <w:highlight w:val="yellow"/>
              </w:rPr>
            </w:pPr>
            <w:r w:rsidRPr="00AA3E17">
              <w:rPr>
                <w:sz w:val="16"/>
                <w:szCs w:val="16"/>
              </w:rPr>
              <w:t>Roční obrat (v EUR)*</w:t>
            </w:r>
            <w:r w:rsidRPr="00AA3E17">
              <w:rPr>
                <w:sz w:val="16"/>
                <w:szCs w:val="16"/>
              </w:rPr>
              <w:tab/>
            </w:r>
          </w:p>
        </w:tc>
        <w:tc>
          <w:tcPr>
            <w:tcW w:w="2550" w:type="dxa"/>
            <w:tcBorders>
              <w:bottom w:val="single" w:sz="2" w:space="0" w:color="auto"/>
            </w:tcBorders>
          </w:tcPr>
          <w:p w14:paraId="428167FA" w14:textId="77777777" w:rsidR="00F34008" w:rsidRPr="00833899"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797EAA93" w14:textId="77777777" w:rsidR="00F34008" w:rsidRPr="00833899" w:rsidRDefault="00F34008" w:rsidP="00D37FA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F34008" w:rsidRPr="00AA3E17" w14:paraId="6AE2D632" w14:textId="77777777" w:rsidTr="00D37FA4">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64425AA4" w14:textId="77777777" w:rsidR="00F34008" w:rsidRPr="00AA3E17" w:rsidRDefault="00F34008" w:rsidP="00D37FA4">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609C3F69" w14:textId="77777777" w:rsidR="00F34008" w:rsidRPr="00833899" w:rsidRDefault="00F34008" w:rsidP="00D37FA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65398652" w14:textId="77777777" w:rsidR="00F34008" w:rsidRPr="00833899" w:rsidRDefault="00F34008" w:rsidP="00D37FA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403746" w14:textId="77777777" w:rsidR="00F34008" w:rsidRDefault="00F34008" w:rsidP="00F34008">
      <w:pPr>
        <w:pStyle w:val="Textbezslovn"/>
        <w:ind w:left="0"/>
      </w:pPr>
    </w:p>
    <w:p w14:paraId="09953CB1" w14:textId="77777777" w:rsidR="00F34008" w:rsidRDefault="00F34008" w:rsidP="00F34008">
      <w:pPr>
        <w:pStyle w:val="Textbezslovn"/>
        <w:ind w:left="0"/>
      </w:pPr>
      <w:r>
        <w:t>Roční obrat odpovídá [</w:t>
      </w:r>
      <w:r w:rsidRPr="00833899">
        <w:rPr>
          <w:highlight w:val="yellow"/>
        </w:rPr>
        <w:t>DODAVATEL UPRAVÍ DLE POTŘEBY</w:t>
      </w:r>
      <w:r>
        <w:t>]</w:t>
      </w:r>
    </w:p>
    <w:p w14:paraId="3D4617FC" w14:textId="77777777" w:rsidR="00F34008" w:rsidRDefault="00F34008" w:rsidP="00F34008">
      <w:pPr>
        <w:pStyle w:val="Odrka1-1"/>
      </w:pPr>
      <w:r w:rsidRPr="00AA3E17">
        <w:rPr>
          <w:highlight w:val="yellow"/>
        </w:rPr>
        <w:t>v případě všech výše uvedených účetních období / účetního období označeného pořadovým číslem (1., 2.):</w:t>
      </w:r>
      <w:r>
        <w:t xml:space="preserve"> obratu dosaženému za účetní období dle § 3 odst. 2 zákona č. 563/1991 Sb., o účetnictví, neboť účetním obdobím bylo 12 bezprostředně po sobě jdoucích měsíců;</w:t>
      </w:r>
    </w:p>
    <w:p w14:paraId="4512F58A" w14:textId="77777777" w:rsidR="00F34008" w:rsidRDefault="00F34008" w:rsidP="00F34008">
      <w:pPr>
        <w:pStyle w:val="Odrka1-1"/>
      </w:pPr>
      <w:r w:rsidRPr="00AA3E17">
        <w:rPr>
          <w:highlight w:val="yellow"/>
        </w:rPr>
        <w:t>v případě všech výše uvedených účetních období / účetního období označeného pořadovým číslem (1., 2.)</w:t>
      </w:r>
      <w:r>
        <w:t xml:space="preserve"> úhrnu čistého obratu ve smyslu § 1d odst. 2 zákona č. 563/1991 Sb., o účetnictví, neboť účetní období bylo kratší nebo delší než 12 bezprostředně po sobě jdoucích měsíců.</w:t>
      </w:r>
    </w:p>
    <w:p w14:paraId="0362848E" w14:textId="77777777" w:rsidR="00F34008" w:rsidRDefault="00F34008" w:rsidP="00F34008">
      <w:pPr>
        <w:pStyle w:val="Textbezslovn"/>
        <w:ind w:left="0"/>
      </w:pPr>
      <w:r>
        <w:t>Výše uvedené hodnoty Ročního obratu jsou doloženy výkazy zisků a ztrát nebo obdobným dokladem podle právního řádu země sídla dodavatele v příloze k tomuto prohlášení.</w:t>
      </w:r>
    </w:p>
    <w:p w14:paraId="4DCA2621" w14:textId="7583F1C2" w:rsidR="0035531B" w:rsidRDefault="00F34008" w:rsidP="00F34008">
      <w:pPr>
        <w:pStyle w:val="Textbezslovn"/>
        <w:ind w:left="0"/>
      </w:pPr>
      <w:r w:rsidRPr="00964860">
        <w:rPr>
          <w:b/>
        </w:rPr>
        <w:t>Přílohy:</w:t>
      </w:r>
      <w:r>
        <w:t xml:space="preserve"> výkazy zisků a 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bookmarkEnd w:id="2"/>
    <w:bookmarkEnd w:id="3"/>
    <w:bookmarkEnd w:id="4"/>
    <w:bookmarkEnd w:id="5"/>
    <w:p w14:paraId="6E936582" w14:textId="77777777" w:rsidR="00F34008" w:rsidRPr="00964860" w:rsidRDefault="00F34008" w:rsidP="00F34008">
      <w:pPr>
        <w:pStyle w:val="Nadpisbezsl1-2"/>
      </w:pPr>
      <w:r w:rsidRPr="00010882">
        <w:rPr>
          <w:lang w:eastAsia="cs-CZ"/>
        </w:rPr>
        <w:t xml:space="preserve">Čestné prohlášení o splnění podmínek v souvislosti </w:t>
      </w:r>
      <w:r>
        <w:rPr>
          <w:lang w:eastAsia="cs-CZ"/>
        </w:rPr>
        <w:t>s mezinárodními sankcemi</w:t>
      </w:r>
    </w:p>
    <w:p w14:paraId="27AA216B" w14:textId="77777777" w:rsidR="00F34008" w:rsidRDefault="00F34008" w:rsidP="00F34008">
      <w:pPr>
        <w:pStyle w:val="Textbezslovn"/>
        <w:ind w:left="0"/>
      </w:pPr>
    </w:p>
    <w:p w14:paraId="44D0BCA5" w14:textId="77777777" w:rsidR="00F34008" w:rsidRPr="00964860" w:rsidRDefault="00F34008" w:rsidP="00F34008">
      <w:pPr>
        <w:pStyle w:val="Textbezslovn"/>
        <w:ind w:left="0"/>
        <w:rPr>
          <w:b/>
        </w:rPr>
      </w:pPr>
      <w:r w:rsidRPr="00964860">
        <w:rPr>
          <w:b/>
        </w:rPr>
        <w:t>Čestné prohlášení</w:t>
      </w:r>
    </w:p>
    <w:p w14:paraId="16E1D751" w14:textId="77777777" w:rsidR="00F34008" w:rsidRPr="00833899" w:rsidRDefault="00F34008" w:rsidP="00F34008">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710DFBF0" w14:textId="77777777" w:rsidR="00F34008" w:rsidRPr="00833899" w:rsidRDefault="00F34008" w:rsidP="00F34008">
      <w:pPr>
        <w:pStyle w:val="Textbezslovn"/>
        <w:ind w:left="0"/>
      </w:pPr>
      <w:r w:rsidRPr="00833899">
        <w:t>se sídlem [</w:t>
      </w:r>
      <w:r w:rsidRPr="00833899">
        <w:rPr>
          <w:highlight w:val="yellow"/>
        </w:rPr>
        <w:t>DOPLNÍ DODAVATEL</w:t>
      </w:r>
      <w:r w:rsidRPr="00833899">
        <w:t>]</w:t>
      </w:r>
    </w:p>
    <w:p w14:paraId="40872B43" w14:textId="77777777" w:rsidR="00F34008" w:rsidRPr="00833899" w:rsidRDefault="00F34008" w:rsidP="00F34008">
      <w:pPr>
        <w:pStyle w:val="Textbezslovn"/>
        <w:ind w:left="0"/>
      </w:pPr>
      <w:r w:rsidRPr="00833899">
        <w:t>IČO: [</w:t>
      </w:r>
      <w:r w:rsidRPr="00833899">
        <w:rPr>
          <w:highlight w:val="yellow"/>
        </w:rPr>
        <w:t>DOPLNÍ DODAVATEL</w:t>
      </w:r>
      <w:r w:rsidRPr="00833899">
        <w:t>]</w:t>
      </w:r>
    </w:p>
    <w:p w14:paraId="1C937399" w14:textId="77777777" w:rsidR="00F34008" w:rsidRPr="00004B80" w:rsidRDefault="00F34008" w:rsidP="00F34008">
      <w:pPr>
        <w:spacing w:after="0" w:line="240" w:lineRule="auto"/>
        <w:jc w:val="both"/>
        <w:rPr>
          <w:rFonts w:eastAsia="Times New Roman" w:cs="Times New Roman"/>
          <w:lang w:eastAsia="cs-CZ"/>
        </w:rPr>
      </w:pPr>
    </w:p>
    <w:p w14:paraId="5FC66848" w14:textId="5B138C50" w:rsidR="00F34008" w:rsidRDefault="00F34008" w:rsidP="00F34008">
      <w:pPr>
        <w:spacing w:line="240" w:lineRule="auto"/>
        <w:jc w:val="both"/>
        <w:rPr>
          <w:rFonts w:eastAsia="Times New Roman" w:cs="Times New Roman"/>
          <w:lang w:eastAsia="cs-CZ"/>
        </w:rPr>
      </w:pPr>
      <w:r w:rsidRPr="00004B80">
        <w:rPr>
          <w:rFonts w:eastAsia="Times New Roman" w:cs="Times New Roman"/>
          <w:lang w:eastAsia="cs-CZ"/>
        </w:rPr>
        <w:t xml:space="preserve">který podává nabídku do nadlimitní veřejné zakázky s názvem </w:t>
      </w:r>
      <w:r w:rsidRPr="00004B80">
        <w:rPr>
          <w:rFonts w:eastAsia="Times New Roman" w:cs="Times New Roman"/>
          <w:b/>
          <w:bCs/>
          <w:lang w:eastAsia="cs-CZ"/>
        </w:rPr>
        <w:t>„</w:t>
      </w:r>
      <w:r w:rsidRPr="00F34008">
        <w:rPr>
          <w:b/>
          <w:bCs/>
        </w:rPr>
        <w:t>Oprava podchodu v km 2,329, zastávka Ostrava Stodolní</w:t>
      </w:r>
      <w:r w:rsidRPr="00004B80">
        <w:rPr>
          <w:b/>
          <w:bCs/>
        </w:rPr>
        <w:t xml:space="preserve">“ </w:t>
      </w:r>
      <w:r w:rsidRPr="00004B80">
        <w:t xml:space="preserve">č.j. </w:t>
      </w:r>
      <w:r w:rsidR="00D90B84" w:rsidRPr="00D90B84">
        <w:t>40918</w:t>
      </w:r>
      <w:r w:rsidRPr="00D90B84">
        <w:t>/2025-SŽ-OŘ OVA-NPI</w:t>
      </w:r>
      <w:r w:rsidRPr="00D90B84">
        <w:rPr>
          <w:rFonts w:eastAsia="Times New Roman" w:cs="Times New Roman"/>
          <w:lang w:eastAsia="cs-CZ"/>
        </w:rPr>
        <w:t>,</w:t>
      </w:r>
      <w:r w:rsidRPr="00004B80">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99B78BB" w14:textId="77777777" w:rsidR="00F34008" w:rsidRDefault="00F34008" w:rsidP="005F0D98">
      <w:pPr>
        <w:pStyle w:val="Odstavecseseznamem"/>
        <w:numPr>
          <w:ilvl w:val="0"/>
          <w:numId w:val="16"/>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3C739153" w14:textId="77777777" w:rsidR="00F34008" w:rsidRPr="002E647C" w:rsidRDefault="00F34008" w:rsidP="00F34008">
      <w:pPr>
        <w:pStyle w:val="Odstavecseseznamem"/>
        <w:spacing w:after="0" w:line="240" w:lineRule="auto"/>
        <w:rPr>
          <w:rFonts w:ascii="Verdana" w:hAnsi="Verdana"/>
        </w:rPr>
      </w:pPr>
    </w:p>
    <w:p w14:paraId="389AEC81" w14:textId="77777777" w:rsidR="00F34008" w:rsidRDefault="00F34008" w:rsidP="005F0D98">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A6FD20D" w14:textId="77777777" w:rsidR="00F34008" w:rsidRPr="007F769F" w:rsidRDefault="00F34008" w:rsidP="00F34008">
      <w:pPr>
        <w:pStyle w:val="Odstavecseseznamem"/>
        <w:spacing w:line="240" w:lineRule="auto"/>
        <w:jc w:val="both"/>
        <w:rPr>
          <w:rFonts w:eastAsia="Calibri" w:cs="Times New Roman"/>
        </w:rPr>
      </w:pPr>
    </w:p>
    <w:p w14:paraId="1EDA179D" w14:textId="77777777" w:rsidR="00F34008" w:rsidRPr="007F769F" w:rsidRDefault="00F34008" w:rsidP="005F0D98">
      <w:pPr>
        <w:pStyle w:val="Odstavecseseznamem"/>
        <w:numPr>
          <w:ilvl w:val="0"/>
          <w:numId w:val="16"/>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Pr="3746E70B">
        <w:t xml:space="preserve"> </w:t>
      </w:r>
      <w:r>
        <w:t>(</w:t>
      </w:r>
      <w:r w:rsidRPr="3746E70B">
        <w:rPr>
          <w:b/>
          <w:bCs/>
        </w:rPr>
        <w:t>tzv. sankční seznamy</w:t>
      </w:r>
      <w:r>
        <w:t>)</w:t>
      </w:r>
      <w:r w:rsidRPr="3746E70B">
        <w:rPr>
          <w:rFonts w:eastAsia="Calibri" w:cs="Times New Roman"/>
        </w:rPr>
        <w:t>.</w:t>
      </w:r>
    </w:p>
    <w:p w14:paraId="2FC8A22D" w14:textId="77777777" w:rsidR="00F34008" w:rsidRPr="007F769F" w:rsidRDefault="00F34008" w:rsidP="00F34008">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3F025E68" w:rsidR="0035531B" w:rsidRDefault="00F34008" w:rsidP="00F34008">
      <w:pPr>
        <w:spacing w:line="240" w:lineRule="auto"/>
        <w:jc w:val="both"/>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DB92C" w14:textId="77777777" w:rsidR="002419F3" w:rsidRDefault="002419F3" w:rsidP="00962258">
      <w:pPr>
        <w:spacing w:after="0" w:line="240" w:lineRule="auto"/>
      </w:pPr>
      <w:r>
        <w:separator/>
      </w:r>
    </w:p>
  </w:endnote>
  <w:endnote w:type="continuationSeparator" w:id="0">
    <w:p w14:paraId="4037B3DE" w14:textId="77777777" w:rsidR="002419F3" w:rsidRDefault="002419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9F3" w14:paraId="60EC2784" w14:textId="77777777" w:rsidTr="00EB46E5">
      <w:tc>
        <w:tcPr>
          <w:tcW w:w="1361" w:type="dxa"/>
          <w:tcMar>
            <w:left w:w="0" w:type="dxa"/>
            <w:right w:w="0" w:type="dxa"/>
          </w:tcMar>
          <w:vAlign w:val="bottom"/>
        </w:tcPr>
        <w:p w14:paraId="7FD653E1" w14:textId="1CE76315" w:rsidR="002419F3" w:rsidRPr="00B8518B" w:rsidRDefault="002419F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E9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3E96">
            <w:rPr>
              <w:rStyle w:val="slostrnky"/>
              <w:noProof/>
            </w:rPr>
            <w:t>40</w:t>
          </w:r>
          <w:r w:rsidRPr="00B8518B">
            <w:rPr>
              <w:rStyle w:val="slostrnky"/>
            </w:rPr>
            <w:fldChar w:fldCharType="end"/>
          </w:r>
        </w:p>
      </w:tc>
      <w:tc>
        <w:tcPr>
          <w:tcW w:w="284" w:type="dxa"/>
          <w:tcMar>
            <w:left w:w="0" w:type="dxa"/>
            <w:right w:w="0" w:type="dxa"/>
          </w:tcMar>
        </w:tcPr>
        <w:p w14:paraId="5C5CD007" w14:textId="77777777" w:rsidR="002419F3" w:rsidRDefault="002419F3" w:rsidP="00B8518B">
          <w:pPr>
            <w:pStyle w:val="Zpat"/>
          </w:pPr>
        </w:p>
      </w:tc>
      <w:tc>
        <w:tcPr>
          <w:tcW w:w="425" w:type="dxa"/>
          <w:tcMar>
            <w:left w:w="0" w:type="dxa"/>
            <w:right w:w="0" w:type="dxa"/>
          </w:tcMar>
        </w:tcPr>
        <w:p w14:paraId="6FA58EF5" w14:textId="77777777" w:rsidR="002419F3" w:rsidRDefault="002419F3" w:rsidP="00B8518B">
          <w:pPr>
            <w:pStyle w:val="Zpat"/>
          </w:pPr>
        </w:p>
      </w:tc>
      <w:tc>
        <w:tcPr>
          <w:tcW w:w="8505" w:type="dxa"/>
        </w:tcPr>
        <w:p w14:paraId="32440D46" w14:textId="1113AE14" w:rsidR="00350FCD" w:rsidRDefault="00350FCD" w:rsidP="00350FCD">
          <w:pPr>
            <w:pStyle w:val="Zpat0"/>
          </w:pPr>
          <w:bookmarkStart w:id="45" w:name="_Hlk212205302"/>
          <w:r w:rsidRPr="00DC70EA">
            <w:t>„</w:t>
          </w:r>
          <w:r w:rsidR="000F2AF5" w:rsidRPr="00350FCD">
            <w:rPr>
              <w:bCs/>
            </w:rPr>
            <w:t>Oprava podchodu v km 2,329, zastávka Ostrava Stodolní</w:t>
          </w:r>
          <w:r w:rsidRPr="000D7BD1">
            <w:t>“</w:t>
          </w:r>
        </w:p>
        <w:p w14:paraId="77BDF631" w14:textId="77777777" w:rsidR="00350FCD" w:rsidRDefault="00350FCD" w:rsidP="00350FCD">
          <w:pPr>
            <w:pStyle w:val="Zpat0"/>
          </w:pPr>
          <w:r>
            <w:t xml:space="preserve">Díl 1 – </w:t>
          </w:r>
          <w:r w:rsidRPr="0035531B">
            <w:rPr>
              <w:caps/>
            </w:rPr>
            <w:t>Požadavky</w:t>
          </w:r>
          <w:r>
            <w:rPr>
              <w:caps/>
            </w:rPr>
            <w:t xml:space="preserve"> a </w:t>
          </w:r>
          <w:r w:rsidRPr="0035531B">
            <w:rPr>
              <w:caps/>
            </w:rPr>
            <w:t>podmínky pro zpracování nabídky</w:t>
          </w:r>
        </w:p>
        <w:p w14:paraId="43C1D00B" w14:textId="15434ED3" w:rsidR="002419F3" w:rsidRDefault="00350FCD" w:rsidP="00350FCD">
          <w:pPr>
            <w:pStyle w:val="Zpat0"/>
          </w:pPr>
          <w:r>
            <w:t xml:space="preserve">Část 2 – </w:t>
          </w:r>
          <w:r w:rsidRPr="0035531B">
            <w:rPr>
              <w:caps/>
            </w:rPr>
            <w:t>Pokyny pro dodavatele</w:t>
          </w:r>
          <w:r>
            <w:t xml:space="preserve"> – Zhotovení stavby (dodávky)</w:t>
          </w:r>
        </w:p>
        <w:p w14:paraId="2D779DC4" w14:textId="68087BCF" w:rsidR="00350FCD" w:rsidRDefault="00350FCD" w:rsidP="00350FCD">
          <w:pPr>
            <w:pStyle w:val="Zpat0"/>
          </w:pPr>
          <w:r>
            <w:t>VZ 63525170</w:t>
          </w:r>
          <w:bookmarkEnd w:id="45"/>
        </w:p>
      </w:tc>
    </w:tr>
  </w:tbl>
  <w:p w14:paraId="5EB4DF73" w14:textId="77777777" w:rsidR="002419F3" w:rsidRPr="00B8518B" w:rsidRDefault="002419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2419F3" w:rsidRPr="00B8518B" w:rsidRDefault="002419F3" w:rsidP="00460660">
    <w:pPr>
      <w:pStyle w:val="Zpat"/>
      <w:rPr>
        <w:sz w:val="2"/>
        <w:szCs w:val="2"/>
      </w:rPr>
    </w:pPr>
  </w:p>
  <w:p w14:paraId="1DBEF0ED" w14:textId="77777777" w:rsidR="002419F3" w:rsidRPr="00460660" w:rsidRDefault="002419F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42CB1" w14:textId="77777777" w:rsidR="002419F3" w:rsidRDefault="002419F3" w:rsidP="00962258">
      <w:pPr>
        <w:spacing w:after="0" w:line="240" w:lineRule="auto"/>
      </w:pPr>
      <w:r>
        <w:separator/>
      </w:r>
    </w:p>
  </w:footnote>
  <w:footnote w:type="continuationSeparator" w:id="0">
    <w:p w14:paraId="3DF853D6" w14:textId="77777777" w:rsidR="002419F3" w:rsidRDefault="002419F3" w:rsidP="00962258">
      <w:pPr>
        <w:spacing w:after="0" w:line="240" w:lineRule="auto"/>
      </w:pPr>
      <w:r>
        <w:continuationSeparator/>
      </w:r>
    </w:p>
  </w:footnote>
  <w:footnote w:id="1">
    <w:p w14:paraId="0C7A5EE6" w14:textId="77777777" w:rsidR="00563F7C" w:rsidRDefault="00563F7C" w:rsidP="00563F7C">
      <w:pPr>
        <w:pStyle w:val="Textpoznpodarou"/>
      </w:pPr>
      <w:r>
        <w:rPr>
          <w:rStyle w:val="Znakapoznpodarou"/>
        </w:rPr>
        <w:footnoteRef/>
      </w:r>
      <w:r>
        <w:t xml:space="preserve"> </w:t>
      </w:r>
      <w:r w:rsidRPr="002C04EE">
        <w:t>Zákon č. 563/1991 Sb., o účetnictví, ve znění pozdějších předpisů.</w:t>
      </w:r>
    </w:p>
  </w:footnote>
  <w:footnote w:id="2">
    <w:p w14:paraId="274DA423" w14:textId="7F8EE788" w:rsidR="00E277EE" w:rsidRDefault="00E277EE" w:rsidP="00E277EE">
      <w:pPr>
        <w:pStyle w:val="Textpoznpodarou"/>
        <w:jc w:val="both"/>
      </w:pPr>
      <w:r w:rsidRPr="007D5285">
        <w:rPr>
          <w:rStyle w:val="Znakapoznpodarou"/>
        </w:rPr>
        <w:footnoteRef/>
      </w:r>
      <w:r w:rsidRPr="007D5285">
        <w:t xml:space="preserve"> Pro účely této Výzvy se tedy určenými technickými zařízeními dopravními  nebo vyhrazenými zařízeními </w:t>
      </w:r>
      <w:r w:rsidR="007D5285" w:rsidRPr="007D5285">
        <w:t>zdvihacími</w:t>
      </w:r>
      <w:r w:rsidRPr="007D5285">
        <w:t xml:space="preserve"> rozumí: dle vyhl. 100/1995 Sb. zařízení dopravní dle § 1 odst. 6 písm. </w:t>
      </w:r>
      <w:r w:rsidR="007D5285">
        <w:t>c</w:t>
      </w:r>
      <w:r w:rsidRPr="007D5285">
        <w:t>) elektrické, pneumatické a hydraulické výtahy, a dle NV 193/2022 Sb. Zařízení zdvihací dle § 3 odst. 1 písm. c) výtahy pro dopravu osob, osob a nákladu nebo jen nákladu a svislé zdvihací plošiny, které jsou trvalou součástí budov s povolenou dopravou osob a nákladu, o nosnosti přesahující 100 kg a výškou zdvihu přesahující 2 m.</w:t>
      </w:r>
    </w:p>
  </w:footnote>
  <w:footnote w:id="3">
    <w:p w14:paraId="2927C8AB" w14:textId="77777777" w:rsidR="00200B64" w:rsidRDefault="00200B64" w:rsidP="00200B6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764A0B7B" w14:textId="77777777" w:rsidR="00200B64" w:rsidRPr="00EB54C9" w:rsidRDefault="00200B64" w:rsidP="00200B6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2419F3" w:rsidRDefault="002419F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2419F3" w:rsidRDefault="002419F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2419F3" w:rsidRDefault="002419F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2419F3" w:rsidRDefault="002419F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2419F3" w:rsidRDefault="002419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2419F3" w:rsidRDefault="002419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2419F3" w:rsidRDefault="002419F3">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2419F3" w:rsidRDefault="002419F3">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8EC8F40" w14:textId="77777777" w:rsidR="00F34008" w:rsidRDefault="00F34008" w:rsidP="00F3400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9F3" w14:paraId="5BA89A77" w14:textId="77777777" w:rsidTr="00C02D0A">
      <w:trPr>
        <w:trHeight w:hRule="exact" w:val="454"/>
      </w:trPr>
      <w:tc>
        <w:tcPr>
          <w:tcW w:w="1361" w:type="dxa"/>
          <w:tcMar>
            <w:top w:w="57" w:type="dxa"/>
            <w:left w:w="0" w:type="dxa"/>
            <w:right w:w="0" w:type="dxa"/>
          </w:tcMar>
        </w:tcPr>
        <w:p w14:paraId="3A2CF390" w14:textId="17392988" w:rsidR="002419F3" w:rsidRPr="00B8518B" w:rsidRDefault="002419F3" w:rsidP="00523EA7">
          <w:pPr>
            <w:pStyle w:val="Zpat"/>
            <w:rPr>
              <w:rStyle w:val="slostrnky"/>
            </w:rPr>
          </w:pPr>
        </w:p>
      </w:tc>
      <w:tc>
        <w:tcPr>
          <w:tcW w:w="3458" w:type="dxa"/>
          <w:tcMar>
            <w:top w:w="57" w:type="dxa"/>
            <w:left w:w="0" w:type="dxa"/>
            <w:right w:w="0" w:type="dxa"/>
          </w:tcMar>
        </w:tcPr>
        <w:p w14:paraId="6988B899" w14:textId="77777777" w:rsidR="002419F3" w:rsidRDefault="002419F3" w:rsidP="00523EA7">
          <w:pPr>
            <w:pStyle w:val="Zpat"/>
          </w:pPr>
        </w:p>
      </w:tc>
      <w:tc>
        <w:tcPr>
          <w:tcW w:w="5698" w:type="dxa"/>
          <w:tcMar>
            <w:top w:w="57" w:type="dxa"/>
            <w:left w:w="0" w:type="dxa"/>
            <w:right w:w="0" w:type="dxa"/>
          </w:tcMar>
        </w:tcPr>
        <w:p w14:paraId="3D1EA4E4" w14:textId="77777777" w:rsidR="002419F3" w:rsidRPr="00D6163D" w:rsidRDefault="002419F3" w:rsidP="00D6163D">
          <w:pPr>
            <w:pStyle w:val="Druhdokumentu"/>
          </w:pPr>
        </w:p>
      </w:tc>
    </w:tr>
  </w:tbl>
  <w:p w14:paraId="6E3AA6B0" w14:textId="77777777" w:rsidR="002419F3" w:rsidRPr="00D6163D" w:rsidRDefault="002419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19F3" w14:paraId="7993B4A4" w14:textId="77777777" w:rsidTr="00B22106">
      <w:trPr>
        <w:trHeight w:hRule="exact" w:val="936"/>
      </w:trPr>
      <w:tc>
        <w:tcPr>
          <w:tcW w:w="1361" w:type="dxa"/>
          <w:tcMar>
            <w:left w:w="0" w:type="dxa"/>
            <w:right w:w="0" w:type="dxa"/>
          </w:tcMar>
        </w:tcPr>
        <w:p w14:paraId="31ED3609" w14:textId="174D9AD2" w:rsidR="002419F3" w:rsidRPr="00B8518B" w:rsidRDefault="002419F3" w:rsidP="00FC6389">
          <w:pPr>
            <w:pStyle w:val="Zpat"/>
            <w:rPr>
              <w:rStyle w:val="slostrnky"/>
            </w:rPr>
          </w:pPr>
        </w:p>
      </w:tc>
      <w:tc>
        <w:tcPr>
          <w:tcW w:w="3458" w:type="dxa"/>
          <w:tcMar>
            <w:left w:w="0" w:type="dxa"/>
            <w:right w:w="0" w:type="dxa"/>
          </w:tcMar>
        </w:tcPr>
        <w:p w14:paraId="743ED60D" w14:textId="77777777" w:rsidR="002419F3" w:rsidRDefault="002419F3" w:rsidP="00FC6389">
          <w:pPr>
            <w:pStyle w:val="Zpat"/>
          </w:pPr>
        </w:p>
      </w:tc>
      <w:tc>
        <w:tcPr>
          <w:tcW w:w="5756" w:type="dxa"/>
          <w:tcMar>
            <w:left w:w="0" w:type="dxa"/>
            <w:right w:w="0" w:type="dxa"/>
          </w:tcMar>
        </w:tcPr>
        <w:p w14:paraId="29A6A84F" w14:textId="77777777" w:rsidR="002419F3" w:rsidRPr="00D6163D" w:rsidRDefault="002419F3" w:rsidP="00FC6389">
          <w:pPr>
            <w:pStyle w:val="Druhdokumentu"/>
          </w:pPr>
        </w:p>
      </w:tc>
    </w:tr>
    <w:tr w:rsidR="002419F3" w14:paraId="1B4E91F5" w14:textId="77777777" w:rsidTr="00B22106">
      <w:trPr>
        <w:trHeight w:hRule="exact" w:val="936"/>
      </w:trPr>
      <w:tc>
        <w:tcPr>
          <w:tcW w:w="1361" w:type="dxa"/>
          <w:tcMar>
            <w:left w:w="0" w:type="dxa"/>
            <w:right w:w="0" w:type="dxa"/>
          </w:tcMar>
        </w:tcPr>
        <w:p w14:paraId="3285DE88" w14:textId="77777777" w:rsidR="002419F3" w:rsidRPr="00B8518B" w:rsidRDefault="002419F3" w:rsidP="00FC6389">
          <w:pPr>
            <w:pStyle w:val="Zpat"/>
            <w:rPr>
              <w:rStyle w:val="slostrnky"/>
            </w:rPr>
          </w:pPr>
        </w:p>
      </w:tc>
      <w:tc>
        <w:tcPr>
          <w:tcW w:w="3458" w:type="dxa"/>
          <w:tcMar>
            <w:left w:w="0" w:type="dxa"/>
            <w:right w:w="0" w:type="dxa"/>
          </w:tcMar>
        </w:tcPr>
        <w:p w14:paraId="54B6D10F" w14:textId="77777777" w:rsidR="002419F3" w:rsidRDefault="002419F3" w:rsidP="00FC6389">
          <w:pPr>
            <w:pStyle w:val="Zpat"/>
          </w:pPr>
        </w:p>
      </w:tc>
      <w:tc>
        <w:tcPr>
          <w:tcW w:w="5756" w:type="dxa"/>
          <w:tcMar>
            <w:left w:w="0" w:type="dxa"/>
            <w:right w:w="0" w:type="dxa"/>
          </w:tcMar>
        </w:tcPr>
        <w:p w14:paraId="047F1B7F" w14:textId="77777777" w:rsidR="002419F3" w:rsidRPr="00D6163D" w:rsidRDefault="002419F3" w:rsidP="00FC6389">
          <w:pPr>
            <w:pStyle w:val="Druhdokumentu"/>
          </w:pPr>
        </w:p>
      </w:tc>
    </w:tr>
  </w:tbl>
  <w:p w14:paraId="30422E09" w14:textId="77777777" w:rsidR="002419F3" w:rsidRPr="00D6163D" w:rsidRDefault="002419F3"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2419F3" w:rsidRPr="00460660" w:rsidRDefault="002419F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958CA17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9380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8497184">
    <w:abstractNumId w:val="6"/>
  </w:num>
  <w:num w:numId="2" w16cid:durableId="1761293608">
    <w:abstractNumId w:val="1"/>
  </w:num>
  <w:num w:numId="3" w16cid:durableId="270019696">
    <w:abstractNumId w:val="16"/>
  </w:num>
  <w:num w:numId="4" w16cid:durableId="1454404815">
    <w:abstractNumId w:val="5"/>
  </w:num>
  <w:num w:numId="5" w16cid:durableId="1819421162">
    <w:abstractNumId w:val="0"/>
  </w:num>
  <w:num w:numId="6" w16cid:durableId="20403085">
    <w:abstractNumId w:val="9"/>
  </w:num>
  <w:num w:numId="7" w16cid:durableId="453402527">
    <w:abstractNumId w:val="13"/>
  </w:num>
  <w:num w:numId="8" w16cid:durableId="1453401172">
    <w:abstractNumId w:val="11"/>
  </w:num>
  <w:num w:numId="9" w16cid:durableId="1282691562">
    <w:abstractNumId w:val="19"/>
  </w:num>
  <w:num w:numId="10" w16cid:durableId="627247795">
    <w:abstractNumId w:val="14"/>
  </w:num>
  <w:num w:numId="11" w16cid:durableId="1269044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4794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6367116">
    <w:abstractNumId w:val="2"/>
  </w:num>
  <w:num w:numId="14" w16cid:durableId="2055621665">
    <w:abstractNumId w:val="12"/>
  </w:num>
  <w:num w:numId="15" w16cid:durableId="448008486">
    <w:abstractNumId w:val="17"/>
  </w:num>
  <w:num w:numId="16" w16cid:durableId="1143498548">
    <w:abstractNumId w:val="7"/>
  </w:num>
  <w:num w:numId="17" w16cid:durableId="1310209855">
    <w:abstractNumId w:val="10"/>
  </w:num>
  <w:num w:numId="18" w16cid:durableId="1259214120">
    <w:abstractNumId w:val="15"/>
  </w:num>
  <w:num w:numId="19" w16cid:durableId="1791898833">
    <w:abstractNumId w:val="3"/>
  </w:num>
  <w:num w:numId="20" w16cid:durableId="497697416">
    <w:abstractNumId w:val="8"/>
  </w:num>
  <w:num w:numId="21" w16cid:durableId="461654635">
    <w:abstractNumId w:val="18"/>
  </w:num>
  <w:num w:numId="22" w16cid:durableId="1155800109">
    <w:abstractNumId w:val="11"/>
  </w:num>
  <w:num w:numId="23" w16cid:durableId="1453523684">
    <w:abstractNumId w:val="4"/>
  </w:num>
  <w:num w:numId="24" w16cid:durableId="1995184224">
    <w:abstractNumId w:val="11"/>
  </w:num>
  <w:num w:numId="25" w16cid:durableId="35580909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38E9"/>
    <w:rsid w:val="000409B6"/>
    <w:rsid w:val="00041EC8"/>
    <w:rsid w:val="000420A8"/>
    <w:rsid w:val="00042473"/>
    <w:rsid w:val="00043872"/>
    <w:rsid w:val="00044AE0"/>
    <w:rsid w:val="00045D7F"/>
    <w:rsid w:val="00047A50"/>
    <w:rsid w:val="000537F1"/>
    <w:rsid w:val="000644F1"/>
    <w:rsid w:val="0006499F"/>
    <w:rsid w:val="0006588D"/>
    <w:rsid w:val="00067A5E"/>
    <w:rsid w:val="00067EE3"/>
    <w:rsid w:val="000719BB"/>
    <w:rsid w:val="00072A65"/>
    <w:rsid w:val="00072C1E"/>
    <w:rsid w:val="00073103"/>
    <w:rsid w:val="0007630E"/>
    <w:rsid w:val="00080F24"/>
    <w:rsid w:val="000839DD"/>
    <w:rsid w:val="00092CC9"/>
    <w:rsid w:val="000A073A"/>
    <w:rsid w:val="000A2B5D"/>
    <w:rsid w:val="000A680C"/>
    <w:rsid w:val="000A7769"/>
    <w:rsid w:val="000B2FB3"/>
    <w:rsid w:val="000B4EB8"/>
    <w:rsid w:val="000B58BC"/>
    <w:rsid w:val="000C19A3"/>
    <w:rsid w:val="000C41F2"/>
    <w:rsid w:val="000C6E66"/>
    <w:rsid w:val="000D0B24"/>
    <w:rsid w:val="000D20BC"/>
    <w:rsid w:val="000D22C4"/>
    <w:rsid w:val="000D27D1"/>
    <w:rsid w:val="000D5563"/>
    <w:rsid w:val="000D5E72"/>
    <w:rsid w:val="000D7064"/>
    <w:rsid w:val="000D7EC1"/>
    <w:rsid w:val="000E025C"/>
    <w:rsid w:val="000E1A7F"/>
    <w:rsid w:val="000E20EE"/>
    <w:rsid w:val="000E435B"/>
    <w:rsid w:val="000E4762"/>
    <w:rsid w:val="000E6F70"/>
    <w:rsid w:val="000F2AF5"/>
    <w:rsid w:val="00101AB1"/>
    <w:rsid w:val="00102765"/>
    <w:rsid w:val="00105C81"/>
    <w:rsid w:val="00106A0E"/>
    <w:rsid w:val="00112864"/>
    <w:rsid w:val="00114181"/>
    <w:rsid w:val="00114472"/>
    <w:rsid w:val="00114988"/>
    <w:rsid w:val="00114E1A"/>
    <w:rsid w:val="00115069"/>
    <w:rsid w:val="001150F2"/>
    <w:rsid w:val="001202C0"/>
    <w:rsid w:val="001214E7"/>
    <w:rsid w:val="001303A8"/>
    <w:rsid w:val="0013176D"/>
    <w:rsid w:val="00135081"/>
    <w:rsid w:val="001379B6"/>
    <w:rsid w:val="00137DD7"/>
    <w:rsid w:val="00146BCB"/>
    <w:rsid w:val="00150B8F"/>
    <w:rsid w:val="00151C59"/>
    <w:rsid w:val="00162597"/>
    <w:rsid w:val="001656A2"/>
    <w:rsid w:val="00170EC5"/>
    <w:rsid w:val="001744C2"/>
    <w:rsid w:val="001747C1"/>
    <w:rsid w:val="00177A1C"/>
    <w:rsid w:val="00177D6B"/>
    <w:rsid w:val="00180482"/>
    <w:rsid w:val="00180A50"/>
    <w:rsid w:val="001827B5"/>
    <w:rsid w:val="00186364"/>
    <w:rsid w:val="00187039"/>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40E6"/>
    <w:rsid w:val="001B4E74"/>
    <w:rsid w:val="001C0AF9"/>
    <w:rsid w:val="001C0B43"/>
    <w:rsid w:val="001C645F"/>
    <w:rsid w:val="001C7465"/>
    <w:rsid w:val="001D1371"/>
    <w:rsid w:val="001D7989"/>
    <w:rsid w:val="001E42B5"/>
    <w:rsid w:val="001E5F9E"/>
    <w:rsid w:val="001E651D"/>
    <w:rsid w:val="001E678E"/>
    <w:rsid w:val="001F0289"/>
    <w:rsid w:val="001F0AC6"/>
    <w:rsid w:val="001F2EBD"/>
    <w:rsid w:val="001F5727"/>
    <w:rsid w:val="001F7BDC"/>
    <w:rsid w:val="00200B64"/>
    <w:rsid w:val="00204EC4"/>
    <w:rsid w:val="002071BB"/>
    <w:rsid w:val="002071F1"/>
    <w:rsid w:val="00207DF5"/>
    <w:rsid w:val="002107BB"/>
    <w:rsid w:val="002110C5"/>
    <w:rsid w:val="0021519E"/>
    <w:rsid w:val="00216349"/>
    <w:rsid w:val="002204F8"/>
    <w:rsid w:val="00224BC5"/>
    <w:rsid w:val="00233A53"/>
    <w:rsid w:val="00235AD8"/>
    <w:rsid w:val="00236414"/>
    <w:rsid w:val="00240B81"/>
    <w:rsid w:val="002419F3"/>
    <w:rsid w:val="002431CE"/>
    <w:rsid w:val="00244D4D"/>
    <w:rsid w:val="00247501"/>
    <w:rsid w:val="00247D01"/>
    <w:rsid w:val="0025030F"/>
    <w:rsid w:val="00254BF2"/>
    <w:rsid w:val="00255EC2"/>
    <w:rsid w:val="00261A5B"/>
    <w:rsid w:val="00261C0C"/>
    <w:rsid w:val="002622ED"/>
    <w:rsid w:val="00262E5B"/>
    <w:rsid w:val="0026385B"/>
    <w:rsid w:val="00264132"/>
    <w:rsid w:val="002732FB"/>
    <w:rsid w:val="002736FE"/>
    <w:rsid w:val="00273C00"/>
    <w:rsid w:val="00276AFE"/>
    <w:rsid w:val="0028080D"/>
    <w:rsid w:val="002863CD"/>
    <w:rsid w:val="00286E99"/>
    <w:rsid w:val="00290B63"/>
    <w:rsid w:val="0029185E"/>
    <w:rsid w:val="002924B8"/>
    <w:rsid w:val="00293ECC"/>
    <w:rsid w:val="002946B6"/>
    <w:rsid w:val="002966EC"/>
    <w:rsid w:val="002A3B57"/>
    <w:rsid w:val="002A74BD"/>
    <w:rsid w:val="002A7A9C"/>
    <w:rsid w:val="002B0D62"/>
    <w:rsid w:val="002B3118"/>
    <w:rsid w:val="002B62F8"/>
    <w:rsid w:val="002B66F2"/>
    <w:rsid w:val="002C00BE"/>
    <w:rsid w:val="002C04EE"/>
    <w:rsid w:val="002C2845"/>
    <w:rsid w:val="002C31BF"/>
    <w:rsid w:val="002C4824"/>
    <w:rsid w:val="002C4A18"/>
    <w:rsid w:val="002C5107"/>
    <w:rsid w:val="002D0938"/>
    <w:rsid w:val="002D1B0C"/>
    <w:rsid w:val="002D478A"/>
    <w:rsid w:val="002D6B5B"/>
    <w:rsid w:val="002D7FD6"/>
    <w:rsid w:val="002E0CD7"/>
    <w:rsid w:val="002E0CFB"/>
    <w:rsid w:val="002E1205"/>
    <w:rsid w:val="002E2A1B"/>
    <w:rsid w:val="002E5C7B"/>
    <w:rsid w:val="002E5E1B"/>
    <w:rsid w:val="002E6622"/>
    <w:rsid w:val="002E7601"/>
    <w:rsid w:val="002F3208"/>
    <w:rsid w:val="002F4333"/>
    <w:rsid w:val="002F6FAD"/>
    <w:rsid w:val="00307641"/>
    <w:rsid w:val="0031098B"/>
    <w:rsid w:val="00311291"/>
    <w:rsid w:val="0031151D"/>
    <w:rsid w:val="00311F11"/>
    <w:rsid w:val="00313DF0"/>
    <w:rsid w:val="00314123"/>
    <w:rsid w:val="003148CD"/>
    <w:rsid w:val="00315547"/>
    <w:rsid w:val="00316257"/>
    <w:rsid w:val="0031783A"/>
    <w:rsid w:val="00327733"/>
    <w:rsid w:val="00327EEF"/>
    <w:rsid w:val="003303BF"/>
    <w:rsid w:val="00330CFC"/>
    <w:rsid w:val="00330E4A"/>
    <w:rsid w:val="003314B1"/>
    <w:rsid w:val="0033239F"/>
    <w:rsid w:val="00333C1C"/>
    <w:rsid w:val="003412C0"/>
    <w:rsid w:val="00341ED8"/>
    <w:rsid w:val="0034209A"/>
    <w:rsid w:val="0034274B"/>
    <w:rsid w:val="0034719F"/>
    <w:rsid w:val="003509BF"/>
    <w:rsid w:val="00350A35"/>
    <w:rsid w:val="00350FCD"/>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7BB"/>
    <w:rsid w:val="00394D03"/>
    <w:rsid w:val="003956C6"/>
    <w:rsid w:val="0039665C"/>
    <w:rsid w:val="00397C76"/>
    <w:rsid w:val="003A4513"/>
    <w:rsid w:val="003A4531"/>
    <w:rsid w:val="003A5C0D"/>
    <w:rsid w:val="003B106E"/>
    <w:rsid w:val="003B3C40"/>
    <w:rsid w:val="003B5E0D"/>
    <w:rsid w:val="003B7349"/>
    <w:rsid w:val="003B773E"/>
    <w:rsid w:val="003C027D"/>
    <w:rsid w:val="003C1E2E"/>
    <w:rsid w:val="003C33F2"/>
    <w:rsid w:val="003C4736"/>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44CB"/>
    <w:rsid w:val="00415C07"/>
    <w:rsid w:val="0041699B"/>
    <w:rsid w:val="00416AF9"/>
    <w:rsid w:val="0041741C"/>
    <w:rsid w:val="00422D4B"/>
    <w:rsid w:val="00427794"/>
    <w:rsid w:val="004279C0"/>
    <w:rsid w:val="004431E7"/>
    <w:rsid w:val="004432CF"/>
    <w:rsid w:val="004437E0"/>
    <w:rsid w:val="0044409D"/>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B05DC"/>
    <w:rsid w:val="004B34E9"/>
    <w:rsid w:val="004B586E"/>
    <w:rsid w:val="004B5A1A"/>
    <w:rsid w:val="004C4399"/>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4310"/>
    <w:rsid w:val="005058E9"/>
    <w:rsid w:val="0050666E"/>
    <w:rsid w:val="00507FDD"/>
    <w:rsid w:val="005110CF"/>
    <w:rsid w:val="00511A09"/>
    <w:rsid w:val="00511AB9"/>
    <w:rsid w:val="005124C5"/>
    <w:rsid w:val="00513EF2"/>
    <w:rsid w:val="005210B3"/>
    <w:rsid w:val="00521A34"/>
    <w:rsid w:val="00522648"/>
    <w:rsid w:val="0052294C"/>
    <w:rsid w:val="00523BB5"/>
    <w:rsid w:val="00523EA7"/>
    <w:rsid w:val="00524409"/>
    <w:rsid w:val="00526417"/>
    <w:rsid w:val="00527C47"/>
    <w:rsid w:val="00531529"/>
    <w:rsid w:val="00532285"/>
    <w:rsid w:val="00532F29"/>
    <w:rsid w:val="005360E3"/>
    <w:rsid w:val="005406EB"/>
    <w:rsid w:val="00540C01"/>
    <w:rsid w:val="005434A6"/>
    <w:rsid w:val="00544035"/>
    <w:rsid w:val="0054651E"/>
    <w:rsid w:val="00551855"/>
    <w:rsid w:val="00553375"/>
    <w:rsid w:val="00555884"/>
    <w:rsid w:val="00561AEF"/>
    <w:rsid w:val="00563B4D"/>
    <w:rsid w:val="00563F7C"/>
    <w:rsid w:val="00564DDD"/>
    <w:rsid w:val="00565E18"/>
    <w:rsid w:val="0057215E"/>
    <w:rsid w:val="0057227F"/>
    <w:rsid w:val="005736B7"/>
    <w:rsid w:val="0057485B"/>
    <w:rsid w:val="00575E5A"/>
    <w:rsid w:val="00577A3C"/>
    <w:rsid w:val="00580245"/>
    <w:rsid w:val="00582F0E"/>
    <w:rsid w:val="00585951"/>
    <w:rsid w:val="005A138D"/>
    <w:rsid w:val="005A1F44"/>
    <w:rsid w:val="005A2D8B"/>
    <w:rsid w:val="005A34A7"/>
    <w:rsid w:val="005A3D2F"/>
    <w:rsid w:val="005A3D52"/>
    <w:rsid w:val="005A6BD1"/>
    <w:rsid w:val="005B127F"/>
    <w:rsid w:val="005B1B20"/>
    <w:rsid w:val="005B2FD5"/>
    <w:rsid w:val="005B3962"/>
    <w:rsid w:val="005B3F20"/>
    <w:rsid w:val="005B5889"/>
    <w:rsid w:val="005B7DEF"/>
    <w:rsid w:val="005C554B"/>
    <w:rsid w:val="005C6657"/>
    <w:rsid w:val="005D3C39"/>
    <w:rsid w:val="005F0D98"/>
    <w:rsid w:val="005F0F22"/>
    <w:rsid w:val="005F2710"/>
    <w:rsid w:val="005F5DEE"/>
    <w:rsid w:val="005F738D"/>
    <w:rsid w:val="00600003"/>
    <w:rsid w:val="00600D9B"/>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0CB"/>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1196"/>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7C86"/>
    <w:rsid w:val="006F0319"/>
    <w:rsid w:val="006F48D3"/>
    <w:rsid w:val="006F68D9"/>
    <w:rsid w:val="006F6B09"/>
    <w:rsid w:val="006F7558"/>
    <w:rsid w:val="0070255F"/>
    <w:rsid w:val="007038DC"/>
    <w:rsid w:val="00703E18"/>
    <w:rsid w:val="00706F4C"/>
    <w:rsid w:val="0070752A"/>
    <w:rsid w:val="00710665"/>
    <w:rsid w:val="00710723"/>
    <w:rsid w:val="007134F3"/>
    <w:rsid w:val="00715933"/>
    <w:rsid w:val="0072223E"/>
    <w:rsid w:val="007224AC"/>
    <w:rsid w:val="00723ED1"/>
    <w:rsid w:val="007252B4"/>
    <w:rsid w:val="00734869"/>
    <w:rsid w:val="007356BD"/>
    <w:rsid w:val="00737AD3"/>
    <w:rsid w:val="00737F8E"/>
    <w:rsid w:val="00740AF5"/>
    <w:rsid w:val="00740D1D"/>
    <w:rsid w:val="00743525"/>
    <w:rsid w:val="00744F6A"/>
    <w:rsid w:val="00745555"/>
    <w:rsid w:val="0075249A"/>
    <w:rsid w:val="00753964"/>
    <w:rsid w:val="007541A2"/>
    <w:rsid w:val="007554AA"/>
    <w:rsid w:val="00755818"/>
    <w:rsid w:val="0076286B"/>
    <w:rsid w:val="00766846"/>
    <w:rsid w:val="00767342"/>
    <w:rsid w:val="0076790E"/>
    <w:rsid w:val="007714AD"/>
    <w:rsid w:val="00773DC0"/>
    <w:rsid w:val="0077673A"/>
    <w:rsid w:val="007846E1"/>
    <w:rsid w:val="007847D6"/>
    <w:rsid w:val="0078650B"/>
    <w:rsid w:val="00786FCC"/>
    <w:rsid w:val="00794A8B"/>
    <w:rsid w:val="0079621E"/>
    <w:rsid w:val="00796DC1"/>
    <w:rsid w:val="007A2107"/>
    <w:rsid w:val="007A5172"/>
    <w:rsid w:val="007A67A0"/>
    <w:rsid w:val="007A7671"/>
    <w:rsid w:val="007A7971"/>
    <w:rsid w:val="007B0431"/>
    <w:rsid w:val="007B0475"/>
    <w:rsid w:val="007B25AC"/>
    <w:rsid w:val="007B26B7"/>
    <w:rsid w:val="007B4CFB"/>
    <w:rsid w:val="007B570C"/>
    <w:rsid w:val="007C12F8"/>
    <w:rsid w:val="007C5846"/>
    <w:rsid w:val="007C590B"/>
    <w:rsid w:val="007C5AFB"/>
    <w:rsid w:val="007C75D7"/>
    <w:rsid w:val="007D3110"/>
    <w:rsid w:val="007D4802"/>
    <w:rsid w:val="007D4898"/>
    <w:rsid w:val="007D5285"/>
    <w:rsid w:val="007D5A8D"/>
    <w:rsid w:val="007E2234"/>
    <w:rsid w:val="007E4A6E"/>
    <w:rsid w:val="007E7867"/>
    <w:rsid w:val="007E7DC7"/>
    <w:rsid w:val="007F08DE"/>
    <w:rsid w:val="007F0AC2"/>
    <w:rsid w:val="007F0E31"/>
    <w:rsid w:val="007F15DD"/>
    <w:rsid w:val="007F16BA"/>
    <w:rsid w:val="007F3581"/>
    <w:rsid w:val="007F56A7"/>
    <w:rsid w:val="007F6DD9"/>
    <w:rsid w:val="007F7463"/>
    <w:rsid w:val="007F76B8"/>
    <w:rsid w:val="00800164"/>
    <w:rsid w:val="00800851"/>
    <w:rsid w:val="00800D6C"/>
    <w:rsid w:val="00802A9B"/>
    <w:rsid w:val="008044A2"/>
    <w:rsid w:val="00805F1D"/>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4A6"/>
    <w:rsid w:val="00837942"/>
    <w:rsid w:val="008412EF"/>
    <w:rsid w:val="00845C50"/>
    <w:rsid w:val="00846789"/>
    <w:rsid w:val="0085047F"/>
    <w:rsid w:val="00850602"/>
    <w:rsid w:val="008507EA"/>
    <w:rsid w:val="00861D01"/>
    <w:rsid w:val="00862A26"/>
    <w:rsid w:val="0086381C"/>
    <w:rsid w:val="00863B3A"/>
    <w:rsid w:val="008645A3"/>
    <w:rsid w:val="00864ECD"/>
    <w:rsid w:val="00870197"/>
    <w:rsid w:val="00871831"/>
    <w:rsid w:val="00871B7C"/>
    <w:rsid w:val="00872044"/>
    <w:rsid w:val="00872683"/>
    <w:rsid w:val="00872CBC"/>
    <w:rsid w:val="00874FEE"/>
    <w:rsid w:val="00876D73"/>
    <w:rsid w:val="0088136F"/>
    <w:rsid w:val="00881B57"/>
    <w:rsid w:val="00883C11"/>
    <w:rsid w:val="00887F36"/>
    <w:rsid w:val="00890003"/>
    <w:rsid w:val="00895282"/>
    <w:rsid w:val="008A3568"/>
    <w:rsid w:val="008A5BA8"/>
    <w:rsid w:val="008A6C63"/>
    <w:rsid w:val="008A7245"/>
    <w:rsid w:val="008B2021"/>
    <w:rsid w:val="008B2487"/>
    <w:rsid w:val="008B5E08"/>
    <w:rsid w:val="008B780E"/>
    <w:rsid w:val="008C0335"/>
    <w:rsid w:val="008C50F3"/>
    <w:rsid w:val="008C65BC"/>
    <w:rsid w:val="008C7CAC"/>
    <w:rsid w:val="008C7EFE"/>
    <w:rsid w:val="008D03B9"/>
    <w:rsid w:val="008D30C7"/>
    <w:rsid w:val="008D4732"/>
    <w:rsid w:val="008D552B"/>
    <w:rsid w:val="008D5D07"/>
    <w:rsid w:val="008E1138"/>
    <w:rsid w:val="008E16B8"/>
    <w:rsid w:val="008F1456"/>
    <w:rsid w:val="008F18D6"/>
    <w:rsid w:val="008F2C9B"/>
    <w:rsid w:val="008F797B"/>
    <w:rsid w:val="00904062"/>
    <w:rsid w:val="00904780"/>
    <w:rsid w:val="00904A4E"/>
    <w:rsid w:val="00905DB6"/>
    <w:rsid w:val="0090635B"/>
    <w:rsid w:val="009070CD"/>
    <w:rsid w:val="00910203"/>
    <w:rsid w:val="00920DEB"/>
    <w:rsid w:val="00921D83"/>
    <w:rsid w:val="00922385"/>
    <w:rsid w:val="009223DF"/>
    <w:rsid w:val="009246F5"/>
    <w:rsid w:val="00924787"/>
    <w:rsid w:val="00930B79"/>
    <w:rsid w:val="00932A5F"/>
    <w:rsid w:val="00936091"/>
    <w:rsid w:val="00940D8A"/>
    <w:rsid w:val="0094188D"/>
    <w:rsid w:val="00943EF7"/>
    <w:rsid w:val="00954FD0"/>
    <w:rsid w:val="0095670E"/>
    <w:rsid w:val="00957068"/>
    <w:rsid w:val="00962258"/>
    <w:rsid w:val="009623A5"/>
    <w:rsid w:val="00964860"/>
    <w:rsid w:val="00966191"/>
    <w:rsid w:val="009678B7"/>
    <w:rsid w:val="00970A72"/>
    <w:rsid w:val="00975FA1"/>
    <w:rsid w:val="00980D1B"/>
    <w:rsid w:val="00991DFB"/>
    <w:rsid w:val="00992D9C"/>
    <w:rsid w:val="00995F09"/>
    <w:rsid w:val="00996CB8"/>
    <w:rsid w:val="009A226E"/>
    <w:rsid w:val="009A5602"/>
    <w:rsid w:val="009A5D5E"/>
    <w:rsid w:val="009B0926"/>
    <w:rsid w:val="009B2E97"/>
    <w:rsid w:val="009B5146"/>
    <w:rsid w:val="009B56D6"/>
    <w:rsid w:val="009C08D2"/>
    <w:rsid w:val="009C0F4D"/>
    <w:rsid w:val="009C3F92"/>
    <w:rsid w:val="009C418E"/>
    <w:rsid w:val="009C442C"/>
    <w:rsid w:val="009C5DF6"/>
    <w:rsid w:val="009D20A1"/>
    <w:rsid w:val="009E07F4"/>
    <w:rsid w:val="009E0808"/>
    <w:rsid w:val="009E15D8"/>
    <w:rsid w:val="009E39FD"/>
    <w:rsid w:val="009E5779"/>
    <w:rsid w:val="009E68BC"/>
    <w:rsid w:val="009F15E5"/>
    <w:rsid w:val="009F309B"/>
    <w:rsid w:val="009F392E"/>
    <w:rsid w:val="009F4745"/>
    <w:rsid w:val="009F53C5"/>
    <w:rsid w:val="009F5B0E"/>
    <w:rsid w:val="009F62F8"/>
    <w:rsid w:val="00A00D28"/>
    <w:rsid w:val="00A07088"/>
    <w:rsid w:val="00A0740E"/>
    <w:rsid w:val="00A161F6"/>
    <w:rsid w:val="00A17CD0"/>
    <w:rsid w:val="00A17F70"/>
    <w:rsid w:val="00A20236"/>
    <w:rsid w:val="00A210B0"/>
    <w:rsid w:val="00A22E59"/>
    <w:rsid w:val="00A30EAF"/>
    <w:rsid w:val="00A31866"/>
    <w:rsid w:val="00A31881"/>
    <w:rsid w:val="00A3263D"/>
    <w:rsid w:val="00A34C34"/>
    <w:rsid w:val="00A36B76"/>
    <w:rsid w:val="00A40447"/>
    <w:rsid w:val="00A4050F"/>
    <w:rsid w:val="00A4277D"/>
    <w:rsid w:val="00A454FD"/>
    <w:rsid w:val="00A50641"/>
    <w:rsid w:val="00A5091E"/>
    <w:rsid w:val="00A530BF"/>
    <w:rsid w:val="00A53422"/>
    <w:rsid w:val="00A537BC"/>
    <w:rsid w:val="00A53D0D"/>
    <w:rsid w:val="00A5663F"/>
    <w:rsid w:val="00A6177B"/>
    <w:rsid w:val="00A66136"/>
    <w:rsid w:val="00A71189"/>
    <w:rsid w:val="00A71470"/>
    <w:rsid w:val="00A72FD6"/>
    <w:rsid w:val="00A7364A"/>
    <w:rsid w:val="00A74DCC"/>
    <w:rsid w:val="00A753ED"/>
    <w:rsid w:val="00A7558F"/>
    <w:rsid w:val="00A77512"/>
    <w:rsid w:val="00A7763B"/>
    <w:rsid w:val="00A80558"/>
    <w:rsid w:val="00A80844"/>
    <w:rsid w:val="00A8087A"/>
    <w:rsid w:val="00A9457B"/>
    <w:rsid w:val="00A94911"/>
    <w:rsid w:val="00A94C2F"/>
    <w:rsid w:val="00AA0D75"/>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5510"/>
    <w:rsid w:val="00AD5F1A"/>
    <w:rsid w:val="00AD6731"/>
    <w:rsid w:val="00AD792A"/>
    <w:rsid w:val="00AE1D4A"/>
    <w:rsid w:val="00AE2C97"/>
    <w:rsid w:val="00AE32DC"/>
    <w:rsid w:val="00AE3BB4"/>
    <w:rsid w:val="00AE3F84"/>
    <w:rsid w:val="00AF15A5"/>
    <w:rsid w:val="00B008D5"/>
    <w:rsid w:val="00B02F73"/>
    <w:rsid w:val="00B037AE"/>
    <w:rsid w:val="00B0619F"/>
    <w:rsid w:val="00B119FB"/>
    <w:rsid w:val="00B1262C"/>
    <w:rsid w:val="00B13A26"/>
    <w:rsid w:val="00B15D0D"/>
    <w:rsid w:val="00B173BF"/>
    <w:rsid w:val="00B22106"/>
    <w:rsid w:val="00B2232C"/>
    <w:rsid w:val="00B2593B"/>
    <w:rsid w:val="00B27919"/>
    <w:rsid w:val="00B30F4D"/>
    <w:rsid w:val="00B31001"/>
    <w:rsid w:val="00B35363"/>
    <w:rsid w:val="00B35FDB"/>
    <w:rsid w:val="00B376E4"/>
    <w:rsid w:val="00B429CF"/>
    <w:rsid w:val="00B448FF"/>
    <w:rsid w:val="00B51243"/>
    <w:rsid w:val="00B512DA"/>
    <w:rsid w:val="00B51BD0"/>
    <w:rsid w:val="00B5431A"/>
    <w:rsid w:val="00B5523F"/>
    <w:rsid w:val="00B5789E"/>
    <w:rsid w:val="00B60046"/>
    <w:rsid w:val="00B61530"/>
    <w:rsid w:val="00B645BC"/>
    <w:rsid w:val="00B65738"/>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2A67"/>
    <w:rsid w:val="00BA4C69"/>
    <w:rsid w:val="00BA5BDE"/>
    <w:rsid w:val="00BA6F94"/>
    <w:rsid w:val="00BB3D6D"/>
    <w:rsid w:val="00BB4AF2"/>
    <w:rsid w:val="00BB5785"/>
    <w:rsid w:val="00BB63F4"/>
    <w:rsid w:val="00BB6F0A"/>
    <w:rsid w:val="00BC06C4"/>
    <w:rsid w:val="00BC59F6"/>
    <w:rsid w:val="00BC663E"/>
    <w:rsid w:val="00BC6A43"/>
    <w:rsid w:val="00BC6D2B"/>
    <w:rsid w:val="00BD35B5"/>
    <w:rsid w:val="00BD7E91"/>
    <w:rsid w:val="00BD7F0D"/>
    <w:rsid w:val="00BD7F81"/>
    <w:rsid w:val="00BE0959"/>
    <w:rsid w:val="00BE4891"/>
    <w:rsid w:val="00BE49F4"/>
    <w:rsid w:val="00BE7261"/>
    <w:rsid w:val="00BF05E1"/>
    <w:rsid w:val="00BF0C79"/>
    <w:rsid w:val="00BF0E0D"/>
    <w:rsid w:val="00BF3E1E"/>
    <w:rsid w:val="00C00C0B"/>
    <w:rsid w:val="00C02D0A"/>
    <w:rsid w:val="00C030CA"/>
    <w:rsid w:val="00C03A6E"/>
    <w:rsid w:val="00C114C6"/>
    <w:rsid w:val="00C13BFE"/>
    <w:rsid w:val="00C17D57"/>
    <w:rsid w:val="00C226C0"/>
    <w:rsid w:val="00C24393"/>
    <w:rsid w:val="00C24743"/>
    <w:rsid w:val="00C2629B"/>
    <w:rsid w:val="00C270D4"/>
    <w:rsid w:val="00C2720F"/>
    <w:rsid w:val="00C30134"/>
    <w:rsid w:val="00C35EC7"/>
    <w:rsid w:val="00C42A05"/>
    <w:rsid w:val="00C42FE6"/>
    <w:rsid w:val="00C44F6A"/>
    <w:rsid w:val="00C47C2C"/>
    <w:rsid w:val="00C51840"/>
    <w:rsid w:val="00C52C3D"/>
    <w:rsid w:val="00C57268"/>
    <w:rsid w:val="00C60C6D"/>
    <w:rsid w:val="00C6198E"/>
    <w:rsid w:val="00C708EA"/>
    <w:rsid w:val="00C711B5"/>
    <w:rsid w:val="00C7216F"/>
    <w:rsid w:val="00C756C3"/>
    <w:rsid w:val="00C776E5"/>
    <w:rsid w:val="00C778A5"/>
    <w:rsid w:val="00C81EAB"/>
    <w:rsid w:val="00C82947"/>
    <w:rsid w:val="00C86076"/>
    <w:rsid w:val="00C95162"/>
    <w:rsid w:val="00C96364"/>
    <w:rsid w:val="00CA04B2"/>
    <w:rsid w:val="00CA0D50"/>
    <w:rsid w:val="00CA28B0"/>
    <w:rsid w:val="00CA3E96"/>
    <w:rsid w:val="00CA764E"/>
    <w:rsid w:val="00CA7A0B"/>
    <w:rsid w:val="00CB036B"/>
    <w:rsid w:val="00CB3151"/>
    <w:rsid w:val="00CB6A37"/>
    <w:rsid w:val="00CB7684"/>
    <w:rsid w:val="00CC0377"/>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37C"/>
    <w:rsid w:val="00D145E1"/>
    <w:rsid w:val="00D14BD1"/>
    <w:rsid w:val="00D15515"/>
    <w:rsid w:val="00D15CDA"/>
    <w:rsid w:val="00D21061"/>
    <w:rsid w:val="00D23DD5"/>
    <w:rsid w:val="00D258C7"/>
    <w:rsid w:val="00D30400"/>
    <w:rsid w:val="00D30F04"/>
    <w:rsid w:val="00D3154A"/>
    <w:rsid w:val="00D37A49"/>
    <w:rsid w:val="00D37B14"/>
    <w:rsid w:val="00D4108E"/>
    <w:rsid w:val="00D45F36"/>
    <w:rsid w:val="00D5149A"/>
    <w:rsid w:val="00D53868"/>
    <w:rsid w:val="00D562E2"/>
    <w:rsid w:val="00D57BFB"/>
    <w:rsid w:val="00D60F62"/>
    <w:rsid w:val="00D6163D"/>
    <w:rsid w:val="00D6259C"/>
    <w:rsid w:val="00D638DA"/>
    <w:rsid w:val="00D66061"/>
    <w:rsid w:val="00D70700"/>
    <w:rsid w:val="00D71FCD"/>
    <w:rsid w:val="00D72FF3"/>
    <w:rsid w:val="00D75D18"/>
    <w:rsid w:val="00D75EDF"/>
    <w:rsid w:val="00D77FA0"/>
    <w:rsid w:val="00D831A3"/>
    <w:rsid w:val="00D8552B"/>
    <w:rsid w:val="00D868B0"/>
    <w:rsid w:val="00D90B84"/>
    <w:rsid w:val="00D97BE3"/>
    <w:rsid w:val="00DA0961"/>
    <w:rsid w:val="00DA26C0"/>
    <w:rsid w:val="00DA3711"/>
    <w:rsid w:val="00DA3A8B"/>
    <w:rsid w:val="00DA3FF8"/>
    <w:rsid w:val="00DB1C17"/>
    <w:rsid w:val="00DB619A"/>
    <w:rsid w:val="00DB7DB4"/>
    <w:rsid w:val="00DC0421"/>
    <w:rsid w:val="00DC1116"/>
    <w:rsid w:val="00DC2B3D"/>
    <w:rsid w:val="00DC41A6"/>
    <w:rsid w:val="00DC54A9"/>
    <w:rsid w:val="00DC6BAD"/>
    <w:rsid w:val="00DD22E5"/>
    <w:rsid w:val="00DD3AD9"/>
    <w:rsid w:val="00DD46F3"/>
    <w:rsid w:val="00DD5817"/>
    <w:rsid w:val="00DD6132"/>
    <w:rsid w:val="00DD638C"/>
    <w:rsid w:val="00DD65DB"/>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22C30"/>
    <w:rsid w:val="00E246BD"/>
    <w:rsid w:val="00E26C5D"/>
    <w:rsid w:val="00E26D68"/>
    <w:rsid w:val="00E277EE"/>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4BCA"/>
    <w:rsid w:val="00EA129D"/>
    <w:rsid w:val="00EA5D2A"/>
    <w:rsid w:val="00EA5E80"/>
    <w:rsid w:val="00EA6EC7"/>
    <w:rsid w:val="00EB0647"/>
    <w:rsid w:val="00EB0B37"/>
    <w:rsid w:val="00EB104F"/>
    <w:rsid w:val="00EB46E5"/>
    <w:rsid w:val="00EB5D4D"/>
    <w:rsid w:val="00EB7CA5"/>
    <w:rsid w:val="00EB7F22"/>
    <w:rsid w:val="00EC10AE"/>
    <w:rsid w:val="00EC2C7D"/>
    <w:rsid w:val="00EC3443"/>
    <w:rsid w:val="00EC54AB"/>
    <w:rsid w:val="00ED0703"/>
    <w:rsid w:val="00ED14BD"/>
    <w:rsid w:val="00ED6360"/>
    <w:rsid w:val="00ED6AFD"/>
    <w:rsid w:val="00ED7906"/>
    <w:rsid w:val="00EE2244"/>
    <w:rsid w:val="00EE3C5F"/>
    <w:rsid w:val="00EE53CB"/>
    <w:rsid w:val="00EE7353"/>
    <w:rsid w:val="00EE7882"/>
    <w:rsid w:val="00EF4B19"/>
    <w:rsid w:val="00EF6038"/>
    <w:rsid w:val="00EF6397"/>
    <w:rsid w:val="00EF690F"/>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0C07"/>
    <w:rsid w:val="00F310F8"/>
    <w:rsid w:val="00F3345C"/>
    <w:rsid w:val="00F34008"/>
    <w:rsid w:val="00F34447"/>
    <w:rsid w:val="00F356F4"/>
    <w:rsid w:val="00F35939"/>
    <w:rsid w:val="00F42870"/>
    <w:rsid w:val="00F45607"/>
    <w:rsid w:val="00F45919"/>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D643B"/>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A-Odrážky"/>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 w:type="character" w:styleId="Nevyeenzmnka">
    <w:name w:val="Unresolved Mention"/>
    <w:basedOn w:val="Standardnpsmoodstavce"/>
    <w:uiPriority w:val="99"/>
    <w:semiHidden/>
    <w:unhideWhenUsed/>
    <w:rsid w:val="000F2AF5"/>
    <w:rPr>
      <w:color w:val="605E5C"/>
      <w:shd w:val="clear" w:color="auto" w:fill="E1DFDD"/>
    </w:rPr>
  </w:style>
  <w:style w:type="paragraph" w:customStyle="1" w:styleId="Default">
    <w:name w:val="Default"/>
    <w:rsid w:val="00C756C3"/>
    <w:pPr>
      <w:autoSpaceDE w:val="0"/>
      <w:autoSpaceDN w:val="0"/>
      <w:adjustRightInd w:val="0"/>
      <w:spacing w:after="0" w:line="240" w:lineRule="auto"/>
    </w:pPr>
    <w:rPr>
      <w:rFonts w:ascii="Verdana" w:hAnsi="Verdana" w:cs="Verdana"/>
      <w:color w:val="000000"/>
      <w:sz w:val="24"/>
      <w:szCs w:val="24"/>
    </w:rPr>
  </w:style>
  <w:style w:type="paragraph" w:customStyle="1" w:styleId="ZTPinfo-text-odr">
    <w:name w:val="_ZTP_info-text-odr"/>
    <w:basedOn w:val="Normln"/>
    <w:qFormat/>
    <w:rsid w:val="00EC3443"/>
    <w:pPr>
      <w:numPr>
        <w:numId w:val="21"/>
      </w:numPr>
      <w:spacing w:after="120"/>
      <w:jc w:val="both"/>
    </w:pPr>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643997290">
      <w:bodyDiv w:val="1"/>
      <w:marLeft w:val="0"/>
      <w:marRight w:val="0"/>
      <w:marTop w:val="0"/>
      <w:marBottom w:val="0"/>
      <w:divBdr>
        <w:top w:val="none" w:sz="0" w:space="0" w:color="auto"/>
        <w:left w:val="none" w:sz="0" w:space="0" w:color="auto"/>
        <w:bottom w:val="none" w:sz="0" w:space="0" w:color="auto"/>
        <w:right w:val="none" w:sz="0" w:space="0" w:color="auto"/>
      </w:divBdr>
    </w:div>
    <w:div w:id="1733456927">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OROVAvz@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50F8C41-A2D2-4373-A1C8-F008F0944E7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921</TotalTime>
  <Pages>39</Pages>
  <Words>15833</Words>
  <Characters>93420</Characters>
  <Application>Microsoft Office Word</Application>
  <DocSecurity>0</DocSecurity>
  <Lines>778</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Duda Vlastimil, Ing.</cp:lastModifiedBy>
  <cp:revision>40</cp:revision>
  <cp:lastPrinted>2025-10-29T09:00:00Z</cp:lastPrinted>
  <dcterms:created xsi:type="dcterms:W3CDTF">2023-02-15T09:10:00Z</dcterms:created>
  <dcterms:modified xsi:type="dcterms:W3CDTF">2025-10-29T09:00:00Z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